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eastAsia="黑体"/>
          <w:b/>
          <w:color w:val="000000" w:themeColor="text1"/>
          <w:w w:val="66"/>
          <w:sz w:val="32"/>
          <w:szCs w:val="32"/>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9264" behindDoc="1" locked="1" layoutInCell="1" allowOverlap="1">
            <wp:simplePos x="0" y="0"/>
            <wp:positionH relativeFrom="column">
              <wp:posOffset>-255905</wp:posOffset>
            </wp:positionH>
            <wp:positionV relativeFrom="margin">
              <wp:posOffset>-76835</wp:posOffset>
            </wp:positionV>
            <wp:extent cx="6096000" cy="847725"/>
            <wp:effectExtent l="0" t="0" r="0" b="9525"/>
            <wp:wrapNone/>
            <wp:docPr id="1" name="图片 2" descr="局函头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局函头截图"/>
                    <pic:cNvPicPr>
                      <a:picLocks noChangeAspect="1"/>
                    </pic:cNvPicPr>
                  </pic:nvPicPr>
                  <pic:blipFill>
                    <a:blip r:embed="rId8" cstate="print"/>
                    <a:stretch>
                      <a:fillRect/>
                    </a:stretch>
                  </pic:blipFill>
                  <pic:spPr>
                    <a:xfrm>
                      <a:off x="0" y="0"/>
                      <a:ext cx="6096000" cy="847725"/>
                    </a:xfrm>
                    <a:prstGeom prst="rect">
                      <a:avLst/>
                    </a:prstGeom>
                    <a:noFill/>
                    <a:ln>
                      <a:noFill/>
                    </a:ln>
                  </pic:spPr>
                </pic:pic>
              </a:graphicData>
            </a:graphic>
          </wp:anchor>
        </w:drawing>
      </w:r>
    </w:p>
    <w:p>
      <w:pPr>
        <w:spacing w:line="240" w:lineRule="auto"/>
        <w:ind w:firstLine="428"/>
        <w:rPr>
          <w:rFonts w:eastAsia="黑体"/>
          <w:b/>
          <w:color w:val="000000" w:themeColor="text1"/>
          <w:w w:val="66"/>
          <w:sz w:val="32"/>
          <w:szCs w:val="32"/>
          <w14:textFill>
            <w14:solidFill>
              <w14:schemeClr w14:val="tx1"/>
            </w14:solidFill>
          </w14:textFill>
        </w:rPr>
      </w:pPr>
    </w:p>
    <w:p>
      <w:pPr>
        <w:spacing w:line="240" w:lineRule="auto"/>
        <w:ind w:firstLine="0" w:firstLineChars="0"/>
        <w:jc w:val="both"/>
        <w:rPr>
          <w:rFonts w:eastAsia="方正小标宋简体"/>
          <w:color w:val="000000" w:themeColor="text1"/>
          <w:sz w:val="44"/>
          <w:szCs w:val="44"/>
          <w14:textFill>
            <w14:solidFill>
              <w14:schemeClr w14:val="tx1"/>
            </w14:solidFill>
          </w14:textFill>
        </w:rPr>
      </w:pPr>
    </w:p>
    <w:p>
      <w:pPr>
        <w:spacing w:line="560" w:lineRule="exact"/>
        <w:ind w:firstLine="0" w:firstLineChars="0"/>
        <w:jc w:val="center"/>
        <w:rPr>
          <w:rFonts w:hint="eastAsia" w:eastAsia="方正小标宋简体"/>
          <w:color w:val="000000" w:themeColor="text1"/>
          <w:sz w:val="44"/>
          <w:szCs w:val="44"/>
          <w14:textFill>
            <w14:solidFill>
              <w14:schemeClr w14:val="tx1"/>
            </w14:solidFill>
          </w14:textFill>
        </w:rPr>
      </w:pPr>
      <w:r>
        <w:rPr>
          <w:rFonts w:hint="eastAsia" w:eastAsia="方正小标宋简体"/>
          <w:color w:val="000000" w:themeColor="text1"/>
          <w:sz w:val="44"/>
          <w:szCs w:val="44"/>
          <w14:textFill>
            <w14:solidFill>
              <w14:schemeClr w14:val="tx1"/>
            </w14:solidFill>
          </w14:textFill>
        </w:rPr>
        <w:t>关于组织开展在温高校首批市级</w:t>
      </w:r>
    </w:p>
    <w:p>
      <w:pPr>
        <w:spacing w:line="560" w:lineRule="exact"/>
        <w:ind w:firstLine="0" w:firstLineChars="0"/>
        <w:jc w:val="center"/>
        <w:rPr>
          <w:rFonts w:eastAsia="方正小标宋简体"/>
          <w:color w:val="000000" w:themeColor="text1"/>
          <w:sz w:val="44"/>
          <w:szCs w:val="44"/>
          <w14:textFill>
            <w14:solidFill>
              <w14:schemeClr w14:val="tx1"/>
            </w14:solidFill>
          </w14:textFill>
        </w:rPr>
      </w:pPr>
      <w:r>
        <w:rPr>
          <w:rFonts w:hint="eastAsia" w:eastAsia="方正小标宋简体"/>
          <w:color w:val="000000" w:themeColor="text1"/>
          <w:sz w:val="44"/>
          <w:szCs w:val="44"/>
          <w14:textFill>
            <w14:solidFill>
              <w14:schemeClr w14:val="tx1"/>
            </w14:solidFill>
          </w14:textFill>
        </w:rPr>
        <w:t>“精品在线开放课程”建设工作的通知</w:t>
      </w:r>
    </w:p>
    <w:p>
      <w:pPr>
        <w:spacing w:line="580" w:lineRule="exact"/>
        <w:ind w:firstLine="0" w:firstLineChars="0"/>
        <w:jc w:val="center"/>
        <w:rPr>
          <w:rFonts w:eastAsia="方正小标宋简体"/>
          <w:color w:val="000000" w:themeColor="text1"/>
          <w:sz w:val="44"/>
          <w:szCs w:val="44"/>
          <w14:textFill>
            <w14:solidFill>
              <w14:schemeClr w14:val="tx1"/>
            </w14:solidFill>
          </w14:textFill>
        </w:rPr>
      </w:pPr>
    </w:p>
    <w:p>
      <w:pPr>
        <w:spacing w:line="560" w:lineRule="exact"/>
        <w:ind w:firstLine="0" w:firstLineChars="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在温各高校</w:t>
      </w:r>
      <w:r>
        <w:rPr>
          <w:rFonts w:hint="eastAsia" w:eastAsia="仿宋_GB2312"/>
          <w:color w:val="000000" w:themeColor="text1"/>
          <w:sz w:val="32"/>
          <w:szCs w:val="32"/>
          <w14:textFill>
            <w14:solidFill>
              <w14:schemeClr w14:val="tx1"/>
            </w14:solidFill>
          </w14:textFill>
        </w:rPr>
        <w:t>：</w:t>
      </w:r>
    </w:p>
    <w:p>
      <w:pPr>
        <w:spacing w:line="560" w:lineRule="exact"/>
        <w:ind w:firstLine="640"/>
        <w:jc w:val="both"/>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为贯彻落实全国、省市教育大会精神，促进优质在线开放课程建设与应用，</w:t>
      </w:r>
      <w:r>
        <w:rPr>
          <w:rFonts w:eastAsia="仿宋_GB2312"/>
          <w:color w:val="000000" w:themeColor="text1"/>
          <w:sz w:val="32"/>
          <w:szCs w:val="32"/>
          <w14:textFill>
            <w14:solidFill>
              <w14:schemeClr w14:val="tx1"/>
            </w14:solidFill>
          </w14:textFill>
        </w:rPr>
        <w:t>丰富教育教学资源，</w:t>
      </w:r>
      <w:r>
        <w:rPr>
          <w:rFonts w:hint="eastAsia" w:eastAsia="仿宋_GB2312"/>
          <w:color w:val="000000" w:themeColor="text1"/>
          <w:sz w:val="32"/>
          <w:szCs w:val="32"/>
          <w14:textFill>
            <w14:solidFill>
              <w14:schemeClr w14:val="tx1"/>
            </w14:solidFill>
          </w14:textFill>
        </w:rPr>
        <w:t>进一步推进温州高等教育高质量发展，根据《教育部 浙江省人民政府关于推进职业教育与民营经济融合发展 助力“活力温台”建设的意见》（浙政函〔2020〕136号）、《关于加快推进普通高校“互联网+教学”的指导意见》（浙教高教</w:t>
      </w:r>
      <w:r>
        <w:rPr>
          <w:rFonts w:eastAsia="仿宋_GB2312"/>
          <w:color w:val="000000" w:themeColor="text1"/>
          <w:sz w:val="32"/>
          <w:szCs w:val="32"/>
          <w14:textFill>
            <w14:solidFill>
              <w14:schemeClr w14:val="tx1"/>
            </w14:solidFill>
          </w14:textFill>
        </w:rPr>
        <w:t>〔201</w:t>
      </w:r>
      <w:r>
        <w:rPr>
          <w:rFonts w:hint="eastAsia" w:eastAsia="仿宋_GB2312"/>
          <w:color w:val="000000" w:themeColor="text1"/>
          <w:sz w:val="32"/>
          <w:szCs w:val="32"/>
          <w14:textFill>
            <w14:solidFill>
              <w14:schemeClr w14:val="tx1"/>
            </w14:solidFill>
          </w14:textFill>
        </w:rPr>
        <w:t>8</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102号）、《关于组织开展省级精品在线开放课程建设工作的通知》（浙教办高教</w:t>
      </w:r>
      <w:r>
        <w:rPr>
          <w:rFonts w:eastAsia="仿宋_GB2312"/>
          <w:color w:val="000000" w:themeColor="text1"/>
          <w:sz w:val="32"/>
          <w:szCs w:val="32"/>
          <w14:textFill>
            <w14:solidFill>
              <w14:schemeClr w14:val="tx1"/>
            </w14:solidFill>
          </w14:textFill>
        </w:rPr>
        <w:t>〔2015〕</w:t>
      </w:r>
      <w:r>
        <w:rPr>
          <w:rFonts w:hint="eastAsia" w:eastAsia="仿宋_GB2312"/>
          <w:color w:val="000000" w:themeColor="text1"/>
          <w:sz w:val="32"/>
          <w:szCs w:val="32"/>
          <w14:textFill>
            <w14:solidFill>
              <w14:schemeClr w14:val="tx1"/>
            </w14:solidFill>
          </w14:textFill>
        </w:rPr>
        <w:t>95号）等文件精神，经研究，决定组织开展在温高校市级精品在线开放课程建设工作。现将有关事项通知如下：</w:t>
      </w:r>
    </w:p>
    <w:p>
      <w:pPr>
        <w:spacing w:line="560" w:lineRule="exact"/>
        <w:ind w:firstLine="640"/>
        <w:jc w:val="both"/>
        <w:rPr>
          <w:rFonts w:eastAsia="黑体"/>
          <w:bCs/>
          <w:color w:val="000000" w:themeColor="text1"/>
          <w:sz w:val="32"/>
          <w:szCs w:val="32"/>
          <w14:textFill>
            <w14:solidFill>
              <w14:schemeClr w14:val="tx1"/>
            </w14:solidFill>
          </w14:textFill>
        </w:rPr>
      </w:pPr>
      <w:r>
        <w:rPr>
          <w:rFonts w:hAnsi="黑体" w:eastAsia="黑体"/>
          <w:bCs/>
          <w:color w:val="000000" w:themeColor="text1"/>
          <w:sz w:val="32"/>
          <w:szCs w:val="32"/>
          <w14:textFill>
            <w14:solidFill>
              <w14:schemeClr w14:val="tx1"/>
            </w14:solidFill>
          </w14:textFill>
        </w:rPr>
        <w:t>一、建设目标与任务</w:t>
      </w:r>
    </w:p>
    <w:p>
      <w:pPr>
        <w:snapToGrid w:val="0"/>
        <w:spacing w:line="56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鼓励高校发挥学科专业优势和现代教育技术优势，以大学生文化素质教育课、受众面广量大的公共课和专业核心课程为重点，建设适合网络传播和教学活动的内容质量高、教学效果好的在线开放课程。鼓励高校跨校或跨专业通过协同创新和集成创新的方式建设满足不同教学需要、不同学习需求的在线开放课程或课程群。支持高校积极探索在线开放课程学分认定和学分互认。</w:t>
      </w:r>
    </w:p>
    <w:p>
      <w:pPr>
        <w:snapToGrid w:val="0"/>
        <w:spacing w:line="56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综合考察课程的教学内容与资源、教学设计与方法、教学活动与评价、教学效果与影响、团队支持与服务等要素，</w:t>
      </w:r>
      <w:r>
        <w:rPr>
          <w:rFonts w:hint="eastAsia" w:eastAsia="仿宋_GB2312"/>
          <w:color w:val="000000" w:themeColor="text1"/>
          <w:sz w:val="32"/>
          <w:szCs w:val="32"/>
          <w14:textFill>
            <w14:solidFill>
              <w14:schemeClr w14:val="tx1"/>
            </w14:solidFill>
          </w14:textFill>
        </w:rPr>
        <w:t>从</w:t>
      </w:r>
      <w:r>
        <w:rPr>
          <w:rFonts w:eastAsia="仿宋_GB2312"/>
          <w:color w:val="000000" w:themeColor="text1"/>
          <w:sz w:val="32"/>
          <w:szCs w:val="32"/>
          <w14:textFill>
            <w14:solidFill>
              <w14:schemeClr w14:val="tx1"/>
            </w14:solidFill>
          </w14:textFill>
        </w:rPr>
        <w:t>20</w:t>
      </w:r>
      <w:r>
        <w:rPr>
          <w:rFonts w:hint="eastAsia" w:eastAsia="仿宋_GB2312"/>
          <w:color w:val="000000" w:themeColor="text1"/>
          <w:sz w:val="32"/>
          <w:szCs w:val="32"/>
          <w14:textFill>
            <w14:solidFill>
              <w14:schemeClr w14:val="tx1"/>
            </w14:solidFill>
          </w14:textFill>
        </w:rPr>
        <w:t>22</w:t>
      </w:r>
      <w:r>
        <w:rPr>
          <w:rFonts w:eastAsia="仿宋_GB2312"/>
          <w:color w:val="000000" w:themeColor="text1"/>
          <w:sz w:val="32"/>
          <w:szCs w:val="32"/>
          <w14:textFill>
            <w14:solidFill>
              <w14:schemeClr w14:val="tx1"/>
            </w14:solidFill>
          </w14:textFill>
        </w:rPr>
        <w:t>年开始，争取用3年时间开展</w:t>
      </w:r>
      <w:r>
        <w:rPr>
          <w:rFonts w:hint="eastAsia" w:eastAsia="仿宋_GB2312"/>
          <w:color w:val="000000" w:themeColor="text1"/>
          <w:sz w:val="32"/>
          <w:szCs w:val="32"/>
          <w14:textFill>
            <w14:solidFill>
              <w14:schemeClr w14:val="tx1"/>
            </w14:solidFill>
          </w14:textFill>
        </w:rPr>
        <w:t>2</w:t>
      </w:r>
      <w:r>
        <w:rPr>
          <w:rFonts w:eastAsia="仿宋_GB2312"/>
          <w:color w:val="000000" w:themeColor="text1"/>
          <w:sz w:val="32"/>
          <w:szCs w:val="32"/>
          <w14:textFill>
            <w14:solidFill>
              <w14:schemeClr w14:val="tx1"/>
            </w14:solidFill>
          </w14:textFill>
        </w:rPr>
        <w:t>00门</w:t>
      </w:r>
      <w:r>
        <w:rPr>
          <w:rFonts w:hint="eastAsia" w:eastAsia="仿宋_GB2312"/>
          <w:color w:val="000000" w:themeColor="text1"/>
          <w:sz w:val="32"/>
          <w:szCs w:val="32"/>
          <w14:textFill>
            <w14:solidFill>
              <w14:schemeClr w14:val="tx1"/>
            </w14:solidFill>
          </w14:textFill>
        </w:rPr>
        <w:t>市</w:t>
      </w:r>
      <w:r>
        <w:rPr>
          <w:rFonts w:eastAsia="仿宋_GB2312"/>
          <w:color w:val="000000" w:themeColor="text1"/>
          <w:sz w:val="32"/>
          <w:szCs w:val="32"/>
          <w14:textFill>
            <w14:solidFill>
              <w14:schemeClr w14:val="tx1"/>
            </w14:solidFill>
          </w14:textFill>
        </w:rPr>
        <w:t>级精品在线开放课程建设，其中通识类和学科基础类课程约占三分之二。积极鼓励高校参与</w:t>
      </w:r>
      <w:r>
        <w:rPr>
          <w:rFonts w:hint="eastAsia" w:eastAsia="仿宋_GB2312"/>
          <w:color w:val="000000" w:themeColor="text1"/>
          <w:sz w:val="32"/>
          <w:szCs w:val="32"/>
          <w14:textFill>
            <w14:solidFill>
              <w14:schemeClr w14:val="tx1"/>
            </w14:solidFill>
          </w14:textFill>
        </w:rPr>
        <w:t>省级、</w:t>
      </w:r>
      <w:r>
        <w:rPr>
          <w:rFonts w:eastAsia="仿宋_GB2312"/>
          <w:color w:val="000000" w:themeColor="text1"/>
          <w:sz w:val="32"/>
          <w:szCs w:val="32"/>
          <w14:textFill>
            <w14:solidFill>
              <w14:schemeClr w14:val="tx1"/>
            </w14:solidFill>
          </w14:textFill>
        </w:rPr>
        <w:t>国家</w:t>
      </w:r>
      <w:r>
        <w:rPr>
          <w:rFonts w:hint="eastAsia" w:eastAsia="仿宋_GB2312"/>
          <w:color w:val="000000" w:themeColor="text1"/>
          <w:sz w:val="32"/>
          <w:szCs w:val="32"/>
          <w14:textFill>
            <w14:solidFill>
              <w14:schemeClr w14:val="tx1"/>
            </w14:solidFill>
          </w14:textFill>
        </w:rPr>
        <w:t>级</w:t>
      </w:r>
      <w:r>
        <w:rPr>
          <w:rFonts w:eastAsia="仿宋_GB2312"/>
          <w:color w:val="000000" w:themeColor="text1"/>
          <w:sz w:val="32"/>
          <w:szCs w:val="32"/>
          <w14:textFill>
            <w14:solidFill>
              <w14:schemeClr w14:val="tx1"/>
            </w14:solidFill>
          </w14:textFill>
        </w:rPr>
        <w:t>精品在线开放课程评价认定，并争取有一批课程列入立项。</w:t>
      </w:r>
    </w:p>
    <w:p>
      <w:pPr>
        <w:pStyle w:val="2"/>
        <w:spacing w:line="580" w:lineRule="exact"/>
        <w:ind w:firstLine="640" w:firstLineChars="200"/>
        <w:rPr>
          <w:color w:val="000000" w:themeColor="text1"/>
          <w14:textFill>
            <w14:solidFill>
              <w14:schemeClr w14:val="tx1"/>
            </w14:solidFill>
          </w14:textFill>
        </w:rPr>
      </w:pPr>
      <w:r>
        <w:rPr>
          <w:rFonts w:hAnsi="黑体" w:eastAsia="黑体"/>
          <w:bCs/>
          <w:color w:val="000000" w:themeColor="text1"/>
          <w:sz w:val="32"/>
          <w:szCs w:val="32"/>
          <w14:textFill>
            <w14:solidFill>
              <w14:schemeClr w14:val="tx1"/>
            </w14:solidFill>
          </w14:textFill>
        </w:rPr>
        <w:t>二、推荐课程类型</w:t>
      </w:r>
    </w:p>
    <w:p>
      <w:pPr>
        <w:snapToGrid w:val="0"/>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大学生文化素质教育课；</w:t>
      </w:r>
    </w:p>
    <w:p>
      <w:pPr>
        <w:snapToGrid w:val="0"/>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受众面广量大的公共课；</w:t>
      </w:r>
    </w:p>
    <w:p>
      <w:pPr>
        <w:snapToGrid w:val="0"/>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各高校有特色的学科基础课和专业核心课；</w:t>
      </w:r>
    </w:p>
    <w:p>
      <w:pPr>
        <w:snapToGrid w:val="0"/>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创新创业类课程。</w:t>
      </w:r>
    </w:p>
    <w:p>
      <w:pPr>
        <w:snapToGrid w:val="0"/>
        <w:spacing w:line="580" w:lineRule="exact"/>
        <w:ind w:firstLine="640"/>
        <w:rPr>
          <w:rFonts w:eastAsia="仿宋_GB2312"/>
          <w:color w:val="000000" w:themeColor="text1"/>
          <w:sz w:val="32"/>
          <w:szCs w:val="32"/>
          <w14:textFill>
            <w14:solidFill>
              <w14:schemeClr w14:val="tx1"/>
            </w14:solidFill>
          </w14:textFill>
        </w:rPr>
      </w:pPr>
      <w:r>
        <w:rPr>
          <w:rFonts w:hint="eastAsia" w:hAnsi="黑体" w:eastAsia="黑体"/>
          <w:bCs/>
          <w:color w:val="000000" w:themeColor="text1"/>
          <w:sz w:val="32"/>
          <w:szCs w:val="32"/>
          <w14:textFill>
            <w14:solidFill>
              <w14:schemeClr w14:val="tx1"/>
            </w14:solidFill>
          </w14:textFill>
        </w:rPr>
        <w:t>三</w:t>
      </w:r>
      <w:r>
        <w:rPr>
          <w:rFonts w:hAnsi="黑体" w:eastAsia="黑体"/>
          <w:bCs/>
          <w:color w:val="000000" w:themeColor="text1"/>
          <w:sz w:val="32"/>
          <w:szCs w:val="32"/>
          <w14:textFill>
            <w14:solidFill>
              <w14:schemeClr w14:val="tx1"/>
            </w14:solidFill>
          </w14:textFill>
        </w:rPr>
        <w:t>、推荐名额</w:t>
      </w:r>
    </w:p>
    <w:p>
      <w:pPr>
        <w:snapToGrid w:val="0"/>
        <w:spacing w:line="580" w:lineRule="exact"/>
        <w:ind w:firstLine="640"/>
        <w:jc w:val="both"/>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2022年拟立项建设80门市级“精品在线开放课程”，其中本科高校40门，高职院校40门。每所高校最多可推荐15门课程参加立项评审</w:t>
      </w:r>
      <w:r>
        <w:rPr>
          <w:rFonts w:hint="eastAsia" w:eastAsia="仿宋_GB2312"/>
          <w:color w:val="000000" w:themeColor="text1"/>
          <w:sz w:val="32"/>
          <w:szCs w:val="32"/>
          <w:lang w:eastAsia="zh-CN"/>
          <w14:textFill>
            <w14:solidFill>
              <w14:schemeClr w14:val="tx1"/>
            </w14:solidFill>
          </w14:textFill>
        </w:rPr>
        <w:t>（已是省级以上精品在线开放课程和</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省级以上一流课程</w:t>
      </w:r>
      <w:r>
        <w:rPr>
          <w:rFonts w:hint="eastAsia" w:eastAsia="仿宋_GB2312"/>
          <w:color w:val="000000" w:themeColor="text1"/>
          <w:sz w:val="32"/>
          <w:szCs w:val="32"/>
          <w:lang w:eastAsia="zh-CN"/>
          <w14:textFill>
            <w14:solidFill>
              <w14:schemeClr w14:val="tx1"/>
            </w14:solidFill>
          </w14:textFill>
        </w:rPr>
        <w:t>的不再列入推荐范围）。</w:t>
      </w:r>
    </w:p>
    <w:p>
      <w:pPr>
        <w:snapToGrid w:val="0"/>
        <w:spacing w:line="580" w:lineRule="exact"/>
        <w:ind w:firstLine="640"/>
        <w:rPr>
          <w:rFonts w:hAnsi="黑体" w:eastAsia="黑体"/>
          <w:bCs/>
          <w:color w:val="000000" w:themeColor="text1"/>
          <w:sz w:val="32"/>
          <w:szCs w:val="32"/>
          <w14:textFill>
            <w14:solidFill>
              <w14:schemeClr w14:val="tx1"/>
            </w14:solidFill>
          </w14:textFill>
        </w:rPr>
      </w:pPr>
      <w:r>
        <w:rPr>
          <w:rFonts w:hint="eastAsia" w:hAnsi="黑体" w:eastAsia="黑体"/>
          <w:bCs/>
          <w:color w:val="000000" w:themeColor="text1"/>
          <w:sz w:val="32"/>
          <w:szCs w:val="32"/>
          <w14:textFill>
            <w14:solidFill>
              <w14:schemeClr w14:val="tx1"/>
            </w14:solidFill>
          </w14:textFill>
        </w:rPr>
        <w:t>四</w:t>
      </w:r>
      <w:r>
        <w:rPr>
          <w:rFonts w:hAnsi="黑体" w:eastAsia="黑体"/>
          <w:bCs/>
          <w:color w:val="000000" w:themeColor="text1"/>
          <w:sz w:val="32"/>
          <w:szCs w:val="32"/>
          <w14:textFill>
            <w14:solidFill>
              <w14:schemeClr w14:val="tx1"/>
            </w14:solidFill>
          </w14:textFill>
        </w:rPr>
        <w:t>、推荐办法及管理</w:t>
      </w:r>
    </w:p>
    <w:p>
      <w:pPr>
        <w:spacing w:line="580" w:lineRule="exact"/>
        <w:ind w:firstLine="640"/>
        <w:jc w:val="both"/>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（一）市</w:t>
      </w:r>
      <w:r>
        <w:rPr>
          <w:rFonts w:eastAsia="仿宋_GB2312"/>
          <w:color w:val="000000" w:themeColor="text1"/>
          <w:sz w:val="32"/>
          <w:szCs w:val="32"/>
          <w14:textFill>
            <w14:solidFill>
              <w14:schemeClr w14:val="tx1"/>
            </w14:solidFill>
          </w14:textFill>
        </w:rPr>
        <w:t>级精品在线开放课程推荐工作采取学校申报（可单个或多个学校联合申报，联合申报的项目以牵头学校名义申报）、</w:t>
      </w:r>
      <w:r>
        <w:rPr>
          <w:rFonts w:hint="eastAsia" w:eastAsia="仿宋_GB2312"/>
          <w:color w:val="000000" w:themeColor="text1"/>
          <w:sz w:val="32"/>
          <w:szCs w:val="32"/>
          <w14:textFill>
            <w14:solidFill>
              <w14:schemeClr w14:val="tx1"/>
            </w14:solidFill>
          </w14:textFill>
        </w:rPr>
        <w:t>市教育局</w:t>
      </w:r>
      <w:r>
        <w:rPr>
          <w:rFonts w:eastAsia="仿宋_GB2312"/>
          <w:color w:val="000000" w:themeColor="text1"/>
          <w:sz w:val="32"/>
          <w:szCs w:val="32"/>
          <w14:textFill>
            <w14:solidFill>
              <w14:schemeClr w14:val="tx1"/>
            </w14:solidFill>
          </w14:textFill>
        </w:rPr>
        <w:t>组织专家遴选的形式进行</w:t>
      </w:r>
      <w:r>
        <w:rPr>
          <w:rFonts w:hint="eastAsia" w:eastAsia="仿宋_GB2312"/>
          <w:color w:val="000000" w:themeColor="text1"/>
          <w:sz w:val="32"/>
          <w:szCs w:val="32"/>
          <w:lang w:eastAsia="zh-CN"/>
          <w14:textFill>
            <w14:solidFill>
              <w14:schemeClr w14:val="tx1"/>
            </w14:solidFill>
          </w14:textFill>
        </w:rPr>
        <w:t>，每位</w:t>
      </w:r>
      <w:r>
        <w:rPr>
          <w:rFonts w:hint="eastAsia" w:eastAsia="仿宋_GB2312"/>
          <w:color w:val="000000" w:themeColor="text1"/>
          <w:sz w:val="32"/>
          <w:szCs w:val="32"/>
          <w14:textFill>
            <w14:solidFill>
              <w14:schemeClr w14:val="tx1"/>
            </w14:solidFill>
          </w14:textFill>
        </w:rPr>
        <w:t>教师作为课程负责人最多申报1门课程</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各课程建设单位可参照《省级精品在线开放课程建设标准（试行）》（附件1）要求，严把课程意识形态，确保建设质量。各高校应</w:t>
      </w:r>
      <w:r>
        <w:rPr>
          <w:rFonts w:eastAsia="仿宋_GB2312"/>
          <w:color w:val="000000" w:themeColor="text1"/>
          <w:sz w:val="32"/>
          <w:szCs w:val="32"/>
          <w14:textFill>
            <w14:solidFill>
              <w14:schemeClr w14:val="tx1"/>
            </w14:solidFill>
          </w14:textFill>
        </w:rPr>
        <w:t>对所推荐的课程内容（文字和影像等）逐字、逐句、逐帧审核，坚决杜绝不适宜网络传播的资源上传，对存在上述问题的课程实行“一票否决”。</w:t>
      </w:r>
    </w:p>
    <w:p>
      <w:pPr>
        <w:snapToGrid w:val="0"/>
        <w:spacing w:line="580" w:lineRule="exact"/>
        <w:ind w:firstLine="640"/>
        <w:jc w:val="both"/>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（二）</w:t>
      </w:r>
      <w:r>
        <w:rPr>
          <w:rFonts w:eastAsia="仿宋_GB2312"/>
          <w:color w:val="000000" w:themeColor="text1"/>
          <w:sz w:val="32"/>
          <w:szCs w:val="32"/>
          <w14:textFill>
            <w14:solidFill>
              <w14:schemeClr w14:val="tx1"/>
            </w14:solidFill>
          </w14:textFill>
        </w:rPr>
        <w:t>对遴选入围的课程给予</w:t>
      </w:r>
      <w:r>
        <w:rPr>
          <w:rFonts w:hint="eastAsia" w:eastAsia="仿宋_GB2312"/>
          <w:color w:val="000000" w:themeColor="text1"/>
          <w:sz w:val="32"/>
          <w:szCs w:val="32"/>
          <w14:textFill>
            <w14:solidFill>
              <w14:schemeClr w14:val="tx1"/>
            </w14:solidFill>
          </w14:textFill>
        </w:rPr>
        <w:t>市</w:t>
      </w:r>
      <w:r>
        <w:rPr>
          <w:rFonts w:eastAsia="仿宋_GB2312"/>
          <w:color w:val="000000" w:themeColor="text1"/>
          <w:sz w:val="32"/>
          <w:szCs w:val="32"/>
          <w14:textFill>
            <w14:solidFill>
              <w14:schemeClr w14:val="tx1"/>
            </w14:solidFill>
          </w14:textFill>
        </w:rPr>
        <w:t>级精品在线开放课程建设项目立项。</w:t>
      </w:r>
      <w:r>
        <w:rPr>
          <w:rFonts w:hint="eastAsia" w:eastAsia="仿宋_GB2312"/>
          <w:color w:val="000000" w:themeColor="text1"/>
          <w:sz w:val="32"/>
          <w:szCs w:val="32"/>
          <w14:textFill>
            <w14:solidFill>
              <w14:schemeClr w14:val="tx1"/>
            </w14:solidFill>
          </w14:textFill>
        </w:rPr>
        <w:t>市教育局</w:t>
      </w:r>
      <w:r>
        <w:rPr>
          <w:rFonts w:eastAsia="仿宋_GB2312"/>
          <w:color w:val="000000" w:themeColor="text1"/>
          <w:sz w:val="32"/>
          <w:szCs w:val="32"/>
          <w14:textFill>
            <w14:solidFill>
              <w14:schemeClr w14:val="tx1"/>
            </w14:solidFill>
          </w14:textFill>
        </w:rPr>
        <w:t>通过上网监管、使用评价、年度检查等方式对</w:t>
      </w:r>
      <w:r>
        <w:rPr>
          <w:rFonts w:hint="eastAsia" w:eastAsia="仿宋_GB2312"/>
          <w:color w:val="000000" w:themeColor="text1"/>
          <w:sz w:val="32"/>
          <w:szCs w:val="32"/>
          <w14:textFill>
            <w14:solidFill>
              <w14:schemeClr w14:val="tx1"/>
            </w14:solidFill>
          </w14:textFill>
        </w:rPr>
        <w:t>市</w:t>
      </w:r>
      <w:r>
        <w:rPr>
          <w:rFonts w:eastAsia="仿宋_GB2312"/>
          <w:color w:val="000000" w:themeColor="text1"/>
          <w:sz w:val="32"/>
          <w:szCs w:val="32"/>
          <w14:textFill>
            <w14:solidFill>
              <w14:schemeClr w14:val="tx1"/>
            </w14:solidFill>
          </w14:textFill>
        </w:rPr>
        <w:t>级精品在线开放课程的实际应用情况进行跟踪监测和综合评价，监督和管理课程的运行、维护和更新，实现常态化、安全化运行，促进课程建设质量和使用效益不断提高。</w:t>
      </w:r>
    </w:p>
    <w:p>
      <w:pPr>
        <w:snapToGrid w:val="0"/>
        <w:spacing w:line="580" w:lineRule="exact"/>
        <w:ind w:firstLine="640"/>
        <w:jc w:val="both"/>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（三）</w:t>
      </w:r>
      <w:r>
        <w:rPr>
          <w:rFonts w:eastAsia="仿宋_GB2312"/>
          <w:color w:val="000000" w:themeColor="text1"/>
          <w:sz w:val="32"/>
          <w:szCs w:val="32"/>
          <w14:textFill>
            <w14:solidFill>
              <w14:schemeClr w14:val="tx1"/>
            </w14:solidFill>
          </w14:textFill>
        </w:rPr>
        <w:t>项目立项</w:t>
      </w:r>
      <w:r>
        <w:rPr>
          <w:rFonts w:hint="eastAsia" w:eastAsia="仿宋_GB2312"/>
          <w:color w:val="000000" w:themeColor="text1"/>
          <w:sz w:val="32"/>
          <w:szCs w:val="32"/>
          <w14:textFill>
            <w14:solidFill>
              <w14:schemeClr w14:val="tx1"/>
            </w14:solidFill>
          </w14:textFill>
        </w:rPr>
        <w:t>建设期为一年。建设期满后，市教育局组织专家对</w:t>
      </w:r>
      <w:r>
        <w:rPr>
          <w:rFonts w:eastAsia="仿宋_GB2312"/>
          <w:color w:val="000000" w:themeColor="text1"/>
          <w:sz w:val="32"/>
          <w:szCs w:val="32"/>
          <w14:textFill>
            <w14:solidFill>
              <w14:schemeClr w14:val="tx1"/>
            </w14:solidFill>
          </w14:textFill>
        </w:rPr>
        <w:t>课程建设</w:t>
      </w:r>
      <w:r>
        <w:rPr>
          <w:rFonts w:hint="eastAsia" w:eastAsia="仿宋_GB2312"/>
          <w:color w:val="000000" w:themeColor="text1"/>
          <w:sz w:val="32"/>
          <w:szCs w:val="32"/>
          <w14:textFill>
            <w14:solidFill>
              <w14:schemeClr w14:val="tx1"/>
            </w14:solidFill>
          </w14:textFill>
        </w:rPr>
        <w:t>情况建行认定。获得认定的，将</w:t>
      </w:r>
      <w:r>
        <w:rPr>
          <w:rFonts w:eastAsia="仿宋_GB2312"/>
          <w:color w:val="000000" w:themeColor="text1"/>
          <w:sz w:val="32"/>
          <w:szCs w:val="32"/>
          <w14:textFill>
            <w14:solidFill>
              <w14:schemeClr w14:val="tx1"/>
            </w14:solidFill>
          </w14:textFill>
        </w:rPr>
        <w:t>授予</w:t>
      </w:r>
      <w:r>
        <w:rPr>
          <w:rFonts w:hint="eastAsia" w:eastAsia="仿宋_GB2312"/>
          <w:color w:val="000000" w:themeColor="text1"/>
          <w:sz w:val="32"/>
          <w:szCs w:val="32"/>
          <w14:textFill>
            <w14:solidFill>
              <w14:schemeClr w14:val="tx1"/>
            </w14:solidFill>
          </w14:textFill>
        </w:rPr>
        <w:t>市</w:t>
      </w:r>
      <w:r>
        <w:rPr>
          <w:rFonts w:eastAsia="仿宋_GB2312"/>
          <w:color w:val="000000" w:themeColor="text1"/>
          <w:sz w:val="32"/>
          <w:szCs w:val="32"/>
          <w14:textFill>
            <w14:solidFill>
              <w14:schemeClr w14:val="tx1"/>
            </w14:solidFill>
          </w14:textFill>
        </w:rPr>
        <w:t>级</w:t>
      </w:r>
      <w:r>
        <w:rPr>
          <w:rFonts w:hint="eastAsia" w:eastAsia="仿宋_GB2312"/>
          <w:color w:val="000000" w:themeColor="text1"/>
          <w:sz w:val="32"/>
          <w:szCs w:val="32"/>
          <w14:textFill>
            <w14:solidFill>
              <w14:schemeClr w14:val="tx1"/>
            </w14:solidFill>
          </w14:textFill>
        </w:rPr>
        <w:t>“精品在线开放课程”</w:t>
      </w:r>
      <w:r>
        <w:rPr>
          <w:rFonts w:eastAsia="仿宋_GB2312"/>
          <w:color w:val="000000" w:themeColor="text1"/>
          <w:sz w:val="32"/>
          <w:szCs w:val="32"/>
          <w14:textFill>
            <w14:solidFill>
              <w14:schemeClr w14:val="tx1"/>
            </w14:solidFill>
          </w14:textFill>
        </w:rPr>
        <w:t>荣誉称号。</w:t>
      </w:r>
    </w:p>
    <w:p>
      <w:pPr>
        <w:snapToGrid w:val="0"/>
        <w:spacing w:line="580" w:lineRule="exact"/>
        <w:ind w:firstLine="640"/>
        <w:rPr>
          <w:rFonts w:eastAsia="黑体"/>
          <w:i/>
          <w:color w:val="000000" w:themeColor="text1"/>
          <w:sz w:val="32"/>
          <w:szCs w:val="32"/>
          <w14:textFill>
            <w14:solidFill>
              <w14:schemeClr w14:val="tx1"/>
            </w14:solidFill>
          </w14:textFill>
        </w:rPr>
      </w:pPr>
      <w:r>
        <w:rPr>
          <w:rFonts w:hint="eastAsia" w:hAnsi="黑体" w:eastAsia="黑体"/>
          <w:bCs/>
          <w:color w:val="000000" w:themeColor="text1"/>
          <w:sz w:val="32"/>
          <w:szCs w:val="32"/>
          <w14:textFill>
            <w14:solidFill>
              <w14:schemeClr w14:val="tx1"/>
            </w14:solidFill>
          </w14:textFill>
        </w:rPr>
        <w:t>五</w:t>
      </w:r>
      <w:r>
        <w:rPr>
          <w:rFonts w:hAnsi="黑体" w:eastAsia="黑体"/>
          <w:bCs/>
          <w:color w:val="000000" w:themeColor="text1"/>
          <w:sz w:val="32"/>
          <w:szCs w:val="32"/>
          <w14:textFill>
            <w14:solidFill>
              <w14:schemeClr w14:val="tx1"/>
            </w14:solidFill>
          </w14:textFill>
        </w:rPr>
        <w:t>、</w:t>
      </w:r>
      <w:r>
        <w:rPr>
          <w:rFonts w:hint="eastAsia" w:hAnsi="黑体" w:eastAsia="黑体"/>
          <w:bCs/>
          <w:color w:val="000000" w:themeColor="text1"/>
          <w:sz w:val="32"/>
          <w:szCs w:val="32"/>
          <w14:textFill>
            <w14:solidFill>
              <w14:schemeClr w14:val="tx1"/>
            </w14:solidFill>
          </w14:textFill>
        </w:rPr>
        <w:t>其他要求</w:t>
      </w:r>
      <w:bookmarkStart w:id="0" w:name="_GoBack"/>
    </w:p>
    <w:p>
      <w:pPr>
        <w:spacing w:line="580" w:lineRule="exact"/>
        <w:ind w:firstLine="640"/>
        <w:jc w:val="both"/>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各高校申报课程须提供学校教学委员会（或学术委员会）对</w:t>
      </w:r>
      <w:bookmarkEnd w:id="0"/>
      <w:r>
        <w:rPr>
          <w:rFonts w:hint="eastAsia" w:eastAsia="仿宋_GB2312"/>
          <w:color w:val="000000" w:themeColor="text1"/>
          <w:sz w:val="32"/>
          <w:szCs w:val="32"/>
          <w14:textFill>
            <w14:solidFill>
              <w14:schemeClr w14:val="tx1"/>
            </w14:solidFill>
          </w14:textFill>
        </w:rPr>
        <w:t>课程的评价意见。</w:t>
      </w:r>
      <w:r>
        <w:rPr>
          <w:rFonts w:eastAsia="仿宋_GB2312"/>
          <w:color w:val="000000" w:themeColor="text1"/>
          <w:sz w:val="32"/>
          <w:szCs w:val="32"/>
          <w14:textFill>
            <w14:solidFill>
              <w14:schemeClr w14:val="tx1"/>
            </w14:solidFill>
          </w14:textFill>
        </w:rPr>
        <w:t>各高校于20</w:t>
      </w:r>
      <w:r>
        <w:rPr>
          <w:rFonts w:hint="eastAsia" w:eastAsia="仿宋_GB2312"/>
          <w:color w:val="000000" w:themeColor="text1"/>
          <w:sz w:val="32"/>
          <w:szCs w:val="32"/>
          <w14:textFill>
            <w14:solidFill>
              <w14:schemeClr w14:val="tx1"/>
            </w14:solidFill>
          </w14:textFill>
        </w:rPr>
        <w:t>22</w:t>
      </w:r>
      <w:r>
        <w:rPr>
          <w:rFonts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14:textFill>
            <w14:solidFill>
              <w14:schemeClr w14:val="tx1"/>
            </w14:solidFill>
          </w14:textFill>
        </w:rPr>
        <w:t>2月25</w:t>
      </w:r>
      <w:r>
        <w:rPr>
          <w:rFonts w:eastAsia="仿宋_GB2312"/>
          <w:color w:val="000000" w:themeColor="text1"/>
          <w:sz w:val="32"/>
          <w:szCs w:val="32"/>
          <w14:textFill>
            <w14:solidFill>
              <w14:schemeClr w14:val="tx1"/>
            </w14:solidFill>
          </w14:textFill>
        </w:rPr>
        <w:t>日前将《</w:t>
      </w:r>
      <w:r>
        <w:rPr>
          <w:rFonts w:hint="eastAsia" w:eastAsia="仿宋_GB2312"/>
          <w:color w:val="000000" w:themeColor="text1"/>
          <w:sz w:val="32"/>
          <w:szCs w:val="32"/>
          <w14:textFill>
            <w14:solidFill>
              <w14:schemeClr w14:val="tx1"/>
            </w14:solidFill>
          </w14:textFill>
        </w:rPr>
        <w:t>市</w:t>
      </w:r>
      <w:r>
        <w:rPr>
          <w:rFonts w:eastAsia="仿宋_GB2312"/>
          <w:color w:val="000000" w:themeColor="text1"/>
          <w:sz w:val="32"/>
          <w:szCs w:val="32"/>
          <w14:textFill>
            <w14:solidFill>
              <w14:schemeClr w14:val="tx1"/>
            </w14:solidFill>
          </w14:textFill>
        </w:rPr>
        <w:t>级精品在线开放课程申报书》（见附件</w:t>
      </w:r>
      <w:r>
        <w:rPr>
          <w:rFonts w:hint="eastAsia" w:eastAsia="仿宋_GB2312"/>
          <w:color w:val="000000" w:themeColor="text1"/>
          <w:sz w:val="32"/>
          <w:szCs w:val="32"/>
          <w14:textFill>
            <w14:solidFill>
              <w14:schemeClr w14:val="tx1"/>
            </w14:solidFill>
          </w14:textFill>
        </w:rPr>
        <w:t>2</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加盖公章的PDF版</w:t>
      </w:r>
      <w:r>
        <w:rPr>
          <w:rFonts w:eastAsia="仿宋_GB2312"/>
          <w:color w:val="000000" w:themeColor="text1"/>
          <w:sz w:val="32"/>
          <w:szCs w:val="32"/>
          <w14:textFill>
            <w14:solidFill>
              <w14:schemeClr w14:val="tx1"/>
            </w14:solidFill>
          </w14:textFill>
        </w:rPr>
        <w:t>和《</w:t>
      </w:r>
      <w:r>
        <w:rPr>
          <w:rFonts w:hint="eastAsia" w:eastAsia="仿宋_GB2312"/>
          <w:color w:val="000000" w:themeColor="text1"/>
          <w:sz w:val="32"/>
          <w:szCs w:val="32"/>
          <w14:textFill>
            <w14:solidFill>
              <w14:schemeClr w14:val="tx1"/>
            </w14:solidFill>
          </w14:textFill>
        </w:rPr>
        <w:t>市</w:t>
      </w:r>
      <w:r>
        <w:rPr>
          <w:rFonts w:eastAsia="仿宋_GB2312"/>
          <w:color w:val="000000" w:themeColor="text1"/>
          <w:sz w:val="32"/>
          <w:szCs w:val="32"/>
          <w14:textFill>
            <w14:solidFill>
              <w14:schemeClr w14:val="tx1"/>
            </w14:solidFill>
          </w14:textFill>
        </w:rPr>
        <w:t>级精品在线开放课程推荐汇总表》（见附件</w:t>
      </w:r>
      <w:r>
        <w:rPr>
          <w:rFonts w:hint="eastAsia" w:eastAsia="仿宋_GB2312"/>
          <w:color w:val="000000" w:themeColor="text1"/>
          <w:sz w:val="32"/>
          <w:szCs w:val="32"/>
          <w14:textFill>
            <w14:solidFill>
              <w14:schemeClr w14:val="tx1"/>
            </w14:solidFill>
          </w14:textFill>
        </w:rPr>
        <w:t>3</w:t>
      </w:r>
      <w:r>
        <w:rPr>
          <w:rFonts w:eastAsia="仿宋_GB2312"/>
          <w:color w:val="000000" w:themeColor="text1"/>
          <w:sz w:val="32"/>
          <w:szCs w:val="32"/>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"mailto:Excel电子版各1份发至电子邮箱：gjc88008990@163.com" </w:instrText>
      </w:r>
      <w:r>
        <w:rPr>
          <w:color w:val="000000" w:themeColor="text1"/>
          <w14:textFill>
            <w14:solidFill>
              <w14:schemeClr w14:val="tx1"/>
            </w14:solidFill>
          </w14:textFill>
        </w:rPr>
        <w:fldChar w:fldCharType="separate"/>
      </w:r>
      <w:r>
        <w:rPr>
          <w:rFonts w:eastAsia="仿宋_GB2312"/>
          <w:color w:val="000000" w:themeColor="text1"/>
          <w:sz w:val="32"/>
          <w:szCs w:val="32"/>
          <w14:textFill>
            <w14:solidFill>
              <w14:schemeClr w14:val="tx1"/>
            </w14:solidFill>
          </w14:textFill>
        </w:rPr>
        <w:t>电子版发至电子邮箱：</w:t>
      </w:r>
      <w:r>
        <w:rPr>
          <w:rFonts w:hint="eastAsia" w:eastAsia="仿宋_GB2312"/>
          <w:color w:val="000000" w:themeColor="text1"/>
          <w:sz w:val="32"/>
          <w:szCs w:val="32"/>
          <w14:textFill>
            <w14:solidFill>
              <w14:schemeClr w14:val="tx1"/>
            </w14:solidFill>
          </w14:textFill>
        </w:rPr>
        <w:t>wzgaoxiao@163.com</w:t>
      </w:r>
      <w:r>
        <w:rPr>
          <w:rFonts w:hint="eastAsia" w:eastAsia="仿宋_GB2312"/>
          <w:color w:val="000000" w:themeColor="text1"/>
          <w:sz w:val="32"/>
          <w:szCs w:val="32"/>
          <w14:textFill>
            <w14:solidFill>
              <w14:schemeClr w14:val="tx1"/>
            </w14:solidFill>
          </w14:textFill>
        </w:rPr>
        <w:fldChar w:fldCharType="end"/>
      </w:r>
      <w:r>
        <w:rPr>
          <w:rFonts w:hint="eastAsia" w:eastAsia="仿宋_GB2312"/>
          <w:color w:val="000000" w:themeColor="text1"/>
          <w:sz w:val="32"/>
          <w:szCs w:val="32"/>
          <w14:textFill>
            <w14:solidFill>
              <w14:schemeClr w14:val="tx1"/>
            </w14:solidFill>
          </w14:textFill>
        </w:rPr>
        <w:t>；纸质版一式5份，寄送到市教育局高等教育处（市府路490号）。</w:t>
      </w:r>
      <w:r>
        <w:rPr>
          <w:rFonts w:eastAsia="仿宋_GB2312"/>
          <w:color w:val="000000" w:themeColor="text1"/>
          <w:sz w:val="32"/>
          <w:szCs w:val="32"/>
          <w14:textFill>
            <w14:solidFill>
              <w14:schemeClr w14:val="tx1"/>
            </w14:solidFill>
          </w14:textFill>
        </w:rPr>
        <w:t>联系人：</w:t>
      </w:r>
      <w:r>
        <w:rPr>
          <w:rFonts w:hint="eastAsia" w:eastAsia="仿宋_GB2312"/>
          <w:color w:val="000000" w:themeColor="text1"/>
          <w:sz w:val="32"/>
          <w:szCs w:val="32"/>
          <w14:textFill>
            <w14:solidFill>
              <w14:schemeClr w14:val="tx1"/>
            </w14:solidFill>
          </w14:textFill>
        </w:rPr>
        <w:t>黄斯密</w:t>
      </w:r>
      <w:r>
        <w:rPr>
          <w:rFonts w:eastAsia="仿宋_GB2312"/>
          <w:color w:val="000000" w:themeColor="text1"/>
          <w:sz w:val="32"/>
          <w:szCs w:val="32"/>
          <w14:textFill>
            <w14:solidFill>
              <w14:schemeClr w14:val="tx1"/>
            </w14:solidFill>
          </w14:textFill>
        </w:rPr>
        <w:t>，电话</w:t>
      </w:r>
      <w:r>
        <w:rPr>
          <w:rFonts w:hint="eastAsia" w:eastAsia="仿宋_GB2312"/>
          <w:color w:val="000000" w:themeColor="text1"/>
          <w:sz w:val="32"/>
          <w:szCs w:val="32"/>
          <w14:textFill>
            <w14:solidFill>
              <w14:schemeClr w14:val="tx1"/>
            </w14:solidFill>
          </w14:textFill>
        </w:rPr>
        <w:t>0577-88635606，18857769587</w:t>
      </w:r>
      <w:r>
        <w:rPr>
          <w:rFonts w:eastAsia="仿宋_GB2312"/>
          <w:color w:val="000000" w:themeColor="text1"/>
          <w:sz w:val="32"/>
          <w:szCs w:val="32"/>
          <w14:textFill>
            <w14:solidFill>
              <w14:schemeClr w14:val="tx1"/>
            </w14:solidFill>
          </w14:textFill>
        </w:rPr>
        <w:t>。</w:t>
      </w:r>
    </w:p>
    <w:p>
      <w:pPr>
        <w:snapToGrid w:val="0"/>
        <w:spacing w:line="580" w:lineRule="exact"/>
        <w:ind w:firstLine="640"/>
        <w:jc w:val="both"/>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2022年6月30日前，获得立项的建设课程需在“浙江省高等学校在线开放课程共享平台”“</w:t>
      </w:r>
      <w:r>
        <w:rPr>
          <w:rFonts w:ascii="仿宋_GB2312" w:hAnsi="宋体" w:eastAsia="仿宋_GB2312" w:cs="仿宋_GB2312"/>
          <w:color w:val="000000" w:themeColor="text1"/>
          <w:sz w:val="31"/>
          <w:szCs w:val="31"/>
          <w14:textFill>
            <w14:solidFill>
              <w14:schemeClr w14:val="tx1"/>
            </w14:solidFill>
          </w14:textFill>
        </w:rPr>
        <w:t>中国大学mooc平台</w:t>
      </w:r>
      <w:r>
        <w:rPr>
          <w:rFonts w:hint="eastAsia" w:eastAsia="仿宋_GB2312"/>
          <w:color w:val="000000" w:themeColor="text1"/>
          <w:sz w:val="32"/>
          <w:szCs w:val="32"/>
          <w14:textFill>
            <w14:solidFill>
              <w14:schemeClr w14:val="tx1"/>
            </w14:solidFill>
          </w14:textFill>
        </w:rPr>
        <w:t>”等网络在线课程平台上线运行。2022年12月底，市教育局将根据课程建设与应用情况开展市级精品在线开放课程的认定工作。</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附件：1.省级精品在线开放课程建设标准（试行）</w:t>
      </w:r>
    </w:p>
    <w:p>
      <w:pPr>
        <w:spacing w:line="580" w:lineRule="exact"/>
        <w:ind w:firstLine="1600" w:firstLineChars="50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市</w:t>
      </w:r>
      <w:r>
        <w:rPr>
          <w:rFonts w:eastAsia="仿宋_GB2312"/>
          <w:color w:val="000000" w:themeColor="text1"/>
          <w:sz w:val="32"/>
          <w:szCs w:val="32"/>
          <w14:textFill>
            <w14:solidFill>
              <w14:schemeClr w14:val="tx1"/>
            </w14:solidFill>
          </w14:textFill>
        </w:rPr>
        <w:t>级精品在线开放课程申报书</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3.</w:t>
      </w:r>
      <w:r>
        <w:rPr>
          <w:rFonts w:hint="eastAsia" w:eastAsia="仿宋_GB2312"/>
          <w:color w:val="000000" w:themeColor="text1"/>
          <w:sz w:val="32"/>
          <w:szCs w:val="32"/>
          <w14:textFill>
            <w14:solidFill>
              <w14:schemeClr w14:val="tx1"/>
            </w14:solidFill>
          </w14:textFill>
        </w:rPr>
        <w:t>市</w:t>
      </w:r>
      <w:r>
        <w:rPr>
          <w:rFonts w:eastAsia="仿宋_GB2312"/>
          <w:color w:val="000000" w:themeColor="text1"/>
          <w:sz w:val="32"/>
          <w:szCs w:val="32"/>
          <w14:textFill>
            <w14:solidFill>
              <w14:schemeClr w14:val="tx1"/>
            </w14:solidFill>
          </w14:textFill>
        </w:rPr>
        <w:t>级精品在线开放课程推荐汇总表</w:t>
      </w:r>
    </w:p>
    <w:p>
      <w:pPr>
        <w:spacing w:line="580" w:lineRule="exact"/>
        <w:ind w:firstLine="640"/>
        <w:rPr>
          <w:rFonts w:eastAsia="仿宋_GB2312"/>
          <w:color w:val="000000" w:themeColor="text1"/>
          <w:sz w:val="32"/>
          <w:szCs w:val="32"/>
          <w14:textFill>
            <w14:solidFill>
              <w14:schemeClr w14:val="tx1"/>
            </w14:solidFill>
          </w14:textFill>
        </w:rPr>
      </w:pPr>
    </w:p>
    <w:p>
      <w:pPr>
        <w:spacing w:line="580" w:lineRule="exact"/>
        <w:ind w:firstLine="640"/>
        <w:rPr>
          <w:rFonts w:eastAsia="仿宋_GB2312"/>
          <w:color w:val="000000" w:themeColor="text1"/>
          <w:sz w:val="32"/>
          <w:szCs w:val="32"/>
          <w14:textFill>
            <w14:solidFill>
              <w14:schemeClr w14:val="tx1"/>
            </w14:solidFill>
          </w14:textFill>
        </w:rPr>
      </w:pPr>
    </w:p>
    <w:p>
      <w:pPr>
        <w:spacing w:line="58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温州市教育局</w:t>
      </w:r>
    </w:p>
    <w:p>
      <w:pPr>
        <w:spacing w:line="580" w:lineRule="exact"/>
        <w:ind w:firstLine="419" w:firstLineChars="13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xml:space="preserve">   2021年12月21日</w:t>
      </w:r>
    </w:p>
    <w:p>
      <w:pPr>
        <w:spacing w:line="580" w:lineRule="exact"/>
        <w:ind w:firstLine="640"/>
        <w:jc w:val="both"/>
        <w:rPr>
          <w:rFonts w:hAnsi="黑体" w:eastAsia="黑体"/>
          <w:bCs/>
          <w:color w:val="000000" w:themeColor="text1"/>
          <w:sz w:val="32"/>
          <w:szCs w:val="32"/>
          <w14:textFill>
            <w14:solidFill>
              <w14:schemeClr w14:val="tx1"/>
            </w14:solidFill>
          </w14:textFill>
        </w:rPr>
      </w:pPr>
    </w:p>
    <w:p>
      <w:pPr>
        <w:spacing w:line="580" w:lineRule="exact"/>
        <w:ind w:firstLine="640"/>
        <w:jc w:val="both"/>
        <w:rPr>
          <w:rFonts w:hAnsi="黑体" w:eastAsia="黑体"/>
          <w:bCs/>
          <w:color w:val="000000" w:themeColor="text1"/>
          <w:sz w:val="32"/>
          <w:szCs w:val="32"/>
          <w14:textFill>
            <w14:solidFill>
              <w14:schemeClr w14:val="tx1"/>
            </w14:solidFill>
          </w14:textFill>
        </w:rPr>
      </w:pPr>
    </w:p>
    <w:p>
      <w:pPr>
        <w:spacing w:line="580" w:lineRule="exact"/>
        <w:ind w:firstLine="640"/>
        <w:jc w:val="both"/>
        <w:rPr>
          <w:rFonts w:hAnsi="黑体" w:eastAsia="黑体"/>
          <w:bCs/>
          <w:color w:val="000000" w:themeColor="text1"/>
          <w:sz w:val="32"/>
          <w:szCs w:val="32"/>
          <w14:textFill>
            <w14:solidFill>
              <w14:schemeClr w14:val="tx1"/>
            </w14:solidFill>
          </w14:textFill>
        </w:rPr>
      </w:pPr>
    </w:p>
    <w:p>
      <w:pPr>
        <w:spacing w:line="580" w:lineRule="exact"/>
        <w:ind w:firstLine="640"/>
        <w:jc w:val="both"/>
        <w:rPr>
          <w:rFonts w:hAnsi="黑体" w:eastAsia="黑体"/>
          <w:bCs/>
          <w:color w:val="000000" w:themeColor="text1"/>
          <w:sz w:val="32"/>
          <w:szCs w:val="32"/>
          <w14:textFill>
            <w14:solidFill>
              <w14:schemeClr w14:val="tx1"/>
            </w14:solidFill>
          </w14:textFill>
        </w:rPr>
      </w:pPr>
    </w:p>
    <w:p>
      <w:pPr>
        <w:spacing w:line="580" w:lineRule="exact"/>
        <w:ind w:firstLine="640"/>
        <w:jc w:val="both"/>
        <w:rPr>
          <w:rFonts w:hAnsi="黑体" w:eastAsia="黑体"/>
          <w:bCs/>
          <w:color w:val="000000" w:themeColor="text1"/>
          <w:sz w:val="32"/>
          <w:szCs w:val="32"/>
          <w14:textFill>
            <w14:solidFill>
              <w14:schemeClr w14:val="tx1"/>
            </w14:solidFill>
          </w14:textFill>
        </w:rPr>
      </w:pPr>
    </w:p>
    <w:p>
      <w:pPr>
        <w:spacing w:line="580" w:lineRule="exact"/>
        <w:ind w:firstLine="640"/>
        <w:jc w:val="both"/>
        <w:rPr>
          <w:rFonts w:hAnsi="黑体" w:eastAsia="黑体"/>
          <w:bCs/>
          <w:color w:val="000000" w:themeColor="text1"/>
          <w:sz w:val="32"/>
          <w:szCs w:val="32"/>
          <w14:textFill>
            <w14:solidFill>
              <w14:schemeClr w14:val="tx1"/>
            </w14:solidFill>
          </w14:textFill>
        </w:rPr>
      </w:pPr>
    </w:p>
    <w:p>
      <w:pPr>
        <w:spacing w:line="580" w:lineRule="exact"/>
        <w:ind w:firstLine="640"/>
        <w:jc w:val="both"/>
        <w:rPr>
          <w:rFonts w:hAnsi="黑体" w:eastAsia="黑体"/>
          <w:bCs/>
          <w:color w:val="000000" w:themeColor="text1"/>
          <w:sz w:val="32"/>
          <w:szCs w:val="32"/>
          <w14:textFill>
            <w14:solidFill>
              <w14:schemeClr w14:val="tx1"/>
            </w14:solidFill>
          </w14:textFill>
        </w:rPr>
      </w:pPr>
    </w:p>
    <w:p>
      <w:pPr>
        <w:spacing w:line="580" w:lineRule="exact"/>
        <w:ind w:firstLine="640"/>
        <w:jc w:val="both"/>
        <w:rPr>
          <w:rFonts w:hAnsi="黑体" w:eastAsia="黑体"/>
          <w:bCs/>
          <w:color w:val="000000" w:themeColor="text1"/>
          <w:sz w:val="32"/>
          <w:szCs w:val="32"/>
          <w14:textFill>
            <w14:solidFill>
              <w14:schemeClr w14:val="tx1"/>
            </w14:solidFill>
          </w14:textFill>
        </w:rPr>
      </w:pPr>
    </w:p>
    <w:p>
      <w:pPr>
        <w:spacing w:line="580" w:lineRule="exact"/>
        <w:ind w:firstLine="640"/>
        <w:jc w:val="both"/>
        <w:rPr>
          <w:rFonts w:hAnsi="黑体" w:eastAsia="黑体"/>
          <w:bCs/>
          <w:color w:val="000000" w:themeColor="text1"/>
          <w:sz w:val="32"/>
          <w:szCs w:val="32"/>
          <w14:textFill>
            <w14:solidFill>
              <w14:schemeClr w14:val="tx1"/>
            </w14:solidFill>
          </w14:textFill>
        </w:rPr>
      </w:pPr>
    </w:p>
    <w:p>
      <w:pPr>
        <w:spacing w:line="580" w:lineRule="exact"/>
        <w:ind w:firstLine="640"/>
        <w:jc w:val="both"/>
        <w:rPr>
          <w:rFonts w:hAnsi="黑体" w:eastAsia="黑体"/>
          <w:bCs/>
          <w:color w:val="000000" w:themeColor="text1"/>
          <w:sz w:val="32"/>
          <w:szCs w:val="32"/>
          <w14:textFill>
            <w14:solidFill>
              <w14:schemeClr w14:val="tx1"/>
            </w14:solidFill>
          </w14:textFill>
        </w:rPr>
      </w:pPr>
    </w:p>
    <w:p>
      <w:pPr>
        <w:spacing w:line="580" w:lineRule="exact"/>
        <w:ind w:firstLine="640"/>
        <w:jc w:val="both"/>
        <w:rPr>
          <w:rFonts w:hint="eastAsia" w:hAnsi="黑体" w:eastAsia="黑体"/>
          <w:bCs/>
          <w:color w:val="000000" w:themeColor="text1"/>
          <w:sz w:val="32"/>
          <w:szCs w:val="32"/>
          <w14:textFill>
            <w14:solidFill>
              <w14:schemeClr w14:val="tx1"/>
            </w14:solidFill>
          </w14:textFill>
        </w:rPr>
      </w:pPr>
    </w:p>
    <w:p>
      <w:pPr>
        <w:spacing w:line="580" w:lineRule="exact"/>
        <w:ind w:firstLine="640"/>
        <w:jc w:val="both"/>
        <w:rPr>
          <w:rFonts w:hint="eastAsia" w:hAnsi="黑体" w:eastAsia="黑体"/>
          <w:bCs/>
          <w:color w:val="000000" w:themeColor="text1"/>
          <w:sz w:val="32"/>
          <w:szCs w:val="32"/>
          <w14:textFill>
            <w14:solidFill>
              <w14:schemeClr w14:val="tx1"/>
            </w14:solidFill>
          </w14:textFill>
        </w:rPr>
      </w:pPr>
    </w:p>
    <w:p>
      <w:pPr>
        <w:spacing w:line="580" w:lineRule="exact"/>
        <w:ind w:firstLine="640"/>
        <w:jc w:val="both"/>
        <w:rPr>
          <w:rFonts w:hint="eastAsia" w:hAnsi="黑体" w:eastAsia="黑体"/>
          <w:bCs/>
          <w:color w:val="000000" w:themeColor="text1"/>
          <w:sz w:val="32"/>
          <w:szCs w:val="32"/>
          <w14:textFill>
            <w14:solidFill>
              <w14:schemeClr w14:val="tx1"/>
            </w14:solidFill>
          </w14:textFill>
        </w:rPr>
      </w:pPr>
    </w:p>
    <w:p>
      <w:pPr>
        <w:ind w:left="0" w:leftChars="0" w:firstLine="0" w:firstLineChars="0"/>
      </w:pPr>
    </w:p>
    <w:sectPr>
      <w:headerReference r:id="rId5" w:type="default"/>
      <w:footerReference r:id="rId6" w:type="default"/>
      <w:pgSz w:w="11906" w:h="16838"/>
      <w:pgMar w:top="1928" w:right="1531" w:bottom="1928" w:left="1531" w:header="851" w:footer="1531" w:gutter="0"/>
      <w:pgNumType w:fmt="decimal"/>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24</w:t>
                    </w:r>
                    <w:r>
                      <w:fldChar w:fldCharType="end"/>
                    </w:r>
                  </w:p>
                </w:txbxContent>
              </v:textbox>
            </v:shape>
          </w:pict>
        </mc:Fallback>
      </mc:AlternateContent>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806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ind w:firstLine="420" w:firstLineChars="200"/>
    </w:pPr>
    <w:rPr>
      <w:rFonts w:ascii="Times New Roman" w:hAnsi="Times New Roman" w:eastAsia="宋体" w:cs="Times New Roman"/>
      <w:sz w:val="21"/>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0"/>
    <w:pPr>
      <w:widowControl/>
      <w:autoSpaceDE/>
      <w:autoSpaceDN/>
      <w:adjustRightInd/>
      <w:spacing w:line="425" w:lineRule="atLeast"/>
      <w:ind w:firstLine="0" w:firstLineChars="0"/>
      <w:textAlignment w:val="baseline"/>
    </w:pPr>
    <w:rPr>
      <w:color w:val="000000"/>
      <w:u w:color="000000"/>
    </w:rPr>
  </w:style>
  <w:style w:type="paragraph" w:styleId="3">
    <w:name w:val="footer"/>
    <w:basedOn w:val="1"/>
    <w:unhideWhenUsed/>
    <w:qFormat/>
    <w:uiPriority w:val="99"/>
    <w:pPr>
      <w:tabs>
        <w:tab w:val="center" w:pos="4153"/>
        <w:tab w:val="right" w:pos="8306"/>
      </w:tabs>
      <w:autoSpaceDE/>
      <w:autoSpaceDN/>
      <w:adjustRightInd/>
      <w:snapToGrid w:val="0"/>
      <w:spacing w:line="240" w:lineRule="auto"/>
      <w:ind w:firstLine="0" w:firstLineChars="0"/>
    </w:pPr>
    <w:rPr>
      <w:rFonts w:asciiTheme="minorHAnsi" w:hAnsiTheme="minorHAnsi" w:eastAsiaTheme="minorEastAsia" w:cstheme="minorBidi"/>
      <w:kern w:val="2"/>
      <w:sz w:val="18"/>
      <w:szCs w:val="18"/>
    </w:rPr>
  </w:style>
  <w:style w:type="paragraph" w:styleId="4">
    <w:name w:val="header"/>
    <w:basedOn w:val="1"/>
    <w:unhideWhenUsed/>
    <w:qFormat/>
    <w:uiPriority w:val="0"/>
    <w:pPr>
      <w:pBdr>
        <w:bottom w:val="single" w:color="auto" w:sz="6" w:space="1"/>
      </w:pBdr>
      <w:tabs>
        <w:tab w:val="center" w:pos="4153"/>
        <w:tab w:val="right" w:pos="8306"/>
      </w:tabs>
      <w:autoSpaceDE/>
      <w:autoSpaceDN/>
      <w:adjustRightInd/>
      <w:snapToGrid w:val="0"/>
      <w:spacing w:line="240" w:lineRule="auto"/>
      <w:ind w:firstLine="0" w:firstLineChars="0"/>
      <w:jc w:val="center"/>
    </w:pPr>
    <w:rPr>
      <w:rFonts w:asciiTheme="minorHAnsi" w:hAnsiTheme="minorHAnsi" w:eastAsiaTheme="minorEastAsia" w:cstheme="minorBidi"/>
      <w:kern w:val="2"/>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2021-12-28T07:16:34Z</dcterms:created>
  <dc:creator>Administrator</dc:creator>
  <cp:lastModifiedBy>纯姑娘</cp:lastModifiedBy>
  <dcterms:modified xsi:type="dcterms:W3CDTF">2021-12-28T07:23:09Z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BA783584802549FD8F9909623DA4CE1C</vt:lpwstr>
  </property>
</Properties>
</file>