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F2" w:rsidRPr="000B6149" w:rsidRDefault="00E627E4">
      <w:pPr>
        <w:spacing w:after="157" w:line="259" w:lineRule="auto"/>
        <w:ind w:left="549" w:hanging="10"/>
        <w:jc w:val="center"/>
        <w:rPr>
          <w:color w:val="000000" w:themeColor="text1"/>
        </w:rPr>
      </w:pPr>
      <w:r w:rsidRPr="000B6149">
        <w:rPr>
          <w:color w:val="000000" w:themeColor="text1"/>
          <w:sz w:val="36"/>
        </w:rPr>
        <w:t>温州理工学院校外实践教育基地建设管理办法</w:t>
      </w:r>
    </w:p>
    <w:p w:rsidR="006E72F2" w:rsidRPr="000B6149" w:rsidRDefault="000475D9">
      <w:pPr>
        <w:spacing w:after="164" w:line="259" w:lineRule="auto"/>
        <w:ind w:left="0" w:right="23" w:firstLine="0"/>
        <w:jc w:val="center"/>
        <w:rPr>
          <w:color w:val="000000" w:themeColor="text1"/>
        </w:rPr>
      </w:pPr>
      <w:r>
        <w:rPr>
          <w:color w:val="000000" w:themeColor="text1"/>
          <w:sz w:val="30"/>
        </w:rPr>
        <w:t>（征求意见稿）</w:t>
      </w:r>
      <w:r w:rsidR="00E627E4" w:rsidRPr="000B6149">
        <w:rPr>
          <w:color w:val="000000" w:themeColor="text1"/>
          <w:sz w:val="30"/>
        </w:rPr>
        <w:t xml:space="preserve"> </w:t>
      </w:r>
    </w:p>
    <w:p w:rsidR="006E72F2" w:rsidRPr="000B6149" w:rsidRDefault="00E627E4">
      <w:pPr>
        <w:ind w:left="91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教学是高等教育的重要教学环节之一，对指导学生理论联系实际，培养学生创新精神与综合素质具有不可替代的作用。通过建设实践基地，承担高校学生的校外实践教育任务，建立高校和行业、企事业单位、科研院所、政法机关联合培养人才新机制，培养学生的实践动手能力，提升学生的创新精神、实践能力、社会责任感和就业能力。为了进一步加强和规范校外实践教育基地的建设和管理，促进校企合作和产学研结合，强化应用型人才培养，不断提高实践教学质量，特制订本管理办法。 </w:t>
      </w:r>
    </w:p>
    <w:p w:rsidR="006E72F2" w:rsidRPr="000B6149" w:rsidRDefault="00E627E4">
      <w:pPr>
        <w:spacing w:after="138" w:line="259" w:lineRule="auto"/>
        <w:ind w:left="679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一、原则与要求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校外实践教育基地由各二级学院根据专业学科特点与有关政府部门、企事业单位、科研机构等联合在校外建立，须具有一定规模且相对稳定，为相关专业的实习、实训、毕业设计（论文）、社会实践等专业实践教学活动提供场地和指导师资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基地建设应把教学质量放在首位，满足实践教学需要，完成实践教学大纲规定的各项内容，使学生得到实际锻炼，保证实践教学质量。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基地建设应坚持互惠互利，双向受益原则。学校利用基地条件安排学生实习，培养学生的实践能力和创新能力；基地则可借助学校的科研、师资力量开展生产、科研及人员培训等工作。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基地应具有区域或行业代表性，有一定的生产、开发规模和较先进的技术、管理水平，能满足完成实践教学任务的各项要求。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基地应具有健全的组织管理体系，以人才培养为目标，根据实际情况探索建立可持续发展的管理模式和运行机制，建立有关校外实践教育的教学运行、学生管理、安全保障等规章制度。 </w:t>
      </w:r>
    </w:p>
    <w:p w:rsidR="006E72F2" w:rsidRPr="000B6149" w:rsidRDefault="00E627E4">
      <w:pPr>
        <w:numPr>
          <w:ilvl w:val="0"/>
          <w:numId w:val="2"/>
        </w:numPr>
        <w:spacing w:after="142" w:line="259" w:lineRule="auto"/>
        <w:ind w:hanging="48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尽量就近设点、交通便利，节约实践教学经费。 </w:t>
      </w:r>
    </w:p>
    <w:p w:rsidR="006E72F2" w:rsidRPr="000B6149" w:rsidRDefault="00E627E4">
      <w:pPr>
        <w:numPr>
          <w:ilvl w:val="0"/>
          <w:numId w:val="2"/>
        </w:numPr>
        <w:spacing w:after="141" w:line="259" w:lineRule="auto"/>
        <w:ind w:hanging="48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每个专业原则上应保证有2个以上校外实践教育基地。 </w:t>
      </w:r>
    </w:p>
    <w:p w:rsidR="006E72F2" w:rsidRPr="000B6149" w:rsidRDefault="00E627E4">
      <w:pPr>
        <w:spacing w:after="139" w:line="259" w:lineRule="auto"/>
        <w:ind w:left="737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二、学校与实践基地共建单位应承担的职责和义务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学校应主动与实践基地共建单位合作，结合该单位实际和发展情况制定切实可行的实践教育基地建设计划，与实践基地共建单位共同制定实习（实训）计划，组织实施实践教学。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在国家政策许可范围内，学校在人才培训、委托培养、员工培训、咨询服务、信息交流、学生就业等方面对实践基地共建单位优先提供服务。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学校应免费向社会宣传实践基地共建单位。学生去实践基地之前，应专题介绍实践基地建设单位的基本情况与相关注意事项。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实践基地共建单位能够为学校提供教育支持，提供实践场地和实践指导，为学校提供科研合作项目或共同申报科研课题，使实践教育基地成为产学研教育基地。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在教学期间，实践基地共建单位应对相关人员进行纪律、安全教育，以保证学生、指导教师及生产人员的安全。 </w:t>
      </w:r>
    </w:p>
    <w:p w:rsidR="006E72F2" w:rsidRPr="000B6149" w:rsidRDefault="00E627E4">
      <w:pPr>
        <w:numPr>
          <w:ilvl w:val="0"/>
          <w:numId w:val="3"/>
        </w:numPr>
        <w:spacing w:after="138" w:line="259" w:lineRule="auto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双方定期进行学术交流活动。 </w:t>
      </w:r>
    </w:p>
    <w:p w:rsidR="006E72F2" w:rsidRPr="000B6149" w:rsidRDefault="00E627E4">
      <w:pPr>
        <w:spacing w:after="138" w:line="259" w:lineRule="auto"/>
        <w:ind w:left="749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三、申报与评审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校外实践教育基地建设周期一般为两年。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项目负责人在认真考察的基础上，选择确定实践教育基地，并与基地依托单位协商，达成共建的一致意见后，填写《温州理工学院校外实践教育基地建设申报表》，经二级学院审核后上报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。 </w:t>
      </w:r>
    </w:p>
    <w:p w:rsidR="006E72F2" w:rsidRPr="000B6149" w:rsidRDefault="00F03EA7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教务处</w:t>
      </w:r>
      <w:r w:rsidR="00E627E4" w:rsidRPr="000B6149">
        <w:rPr>
          <w:rFonts w:ascii="仿宋" w:eastAsia="仿宋" w:hAnsi="仿宋"/>
          <w:color w:val="000000" w:themeColor="text1"/>
        </w:rPr>
        <w:t>根据二级学院提交的申报材料，组织学校教学与学术委员会评审，主要对设立基地的必要</w:t>
      </w:r>
      <w:bookmarkStart w:id="0" w:name="_GoBack"/>
      <w:bookmarkEnd w:id="0"/>
      <w:r w:rsidR="00E627E4" w:rsidRPr="000B6149">
        <w:rPr>
          <w:rFonts w:ascii="仿宋" w:eastAsia="仿宋" w:hAnsi="仿宋"/>
          <w:color w:val="000000" w:themeColor="text1"/>
        </w:rPr>
        <w:t>性、可行性及是否符合建立校外实践教育基地的基本条件提出意见。评审通过后，报学校分管</w:t>
      </w:r>
      <w:r w:rsidR="00E627E4" w:rsidRPr="000B6149">
        <w:rPr>
          <w:rFonts w:ascii="仿宋" w:eastAsia="仿宋" w:hAnsi="仿宋" w:hint="eastAsia"/>
          <w:color w:val="000000" w:themeColor="text1"/>
        </w:rPr>
        <w:t>校长</w:t>
      </w:r>
      <w:r w:rsidR="00E627E4" w:rsidRPr="000B6149">
        <w:rPr>
          <w:rFonts w:ascii="仿宋" w:eastAsia="仿宋" w:hAnsi="仿宋"/>
          <w:color w:val="000000" w:themeColor="text1"/>
        </w:rPr>
        <w:t xml:space="preserve">批准后发文公布。 </w:t>
      </w:r>
    </w:p>
    <w:p w:rsidR="006E72F2" w:rsidRPr="000B6149" w:rsidRDefault="00E627E4">
      <w:pPr>
        <w:spacing w:after="141" w:line="259" w:lineRule="auto"/>
        <w:ind w:left="691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四、管理与结题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实践教育基地建设采用项目管理方式，按年度提交年度进展报告，到期结题验收。 </w:t>
      </w:r>
    </w:p>
    <w:p w:rsidR="006E72F2" w:rsidRPr="000B6149" w:rsidRDefault="00F03EA7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教务处</w:t>
      </w:r>
      <w:r w:rsidR="00E627E4" w:rsidRPr="000B6149">
        <w:rPr>
          <w:rFonts w:ascii="仿宋" w:eastAsia="仿宋" w:hAnsi="仿宋"/>
          <w:color w:val="000000" w:themeColor="text1"/>
        </w:rPr>
        <w:t xml:space="preserve">负责实践教育基地宏观管理工作，制订建设和管理的规章制度，协调有关事宜，组织专家到实践教育基地检查评估。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二级学院依据专业建设规划、人才培养方案、实践教学大纲等要求，负责具体实施实践教育基地的建设与管理工作。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>项目负责人应严格按申报书承诺落实建设任务，按期完成。如有特殊情况不能按期完成者，应提前向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提交延期申请，对建设成效不大，不能保证实践教学质量的基地将取消立项，并将限制其负责人以后建设项目的申报。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及时与校外实践教育基地单位签署明确双方有关合作内容、权益和职责的合作协议书。合作年限根据双方需要协商确定，一般不少于3年，协议到期时，根据双方合作意向与成效，可办理协议续签手续。协议书应包括以下内容：（1）双方合作目的；（2）基地建设目标与受益范围；（3）双方权利和义务；（4）校内外教师的岗位职责；（5）实习内容、时间、接纳学生数；（6）其它。 </w:t>
      </w:r>
    </w:p>
    <w:p w:rsidR="006E72F2" w:rsidRPr="000B6149" w:rsidRDefault="00E627E4">
      <w:pPr>
        <w:ind w:left="91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6、二级学院与校外实践教育基地单位签订合作协议后，校外实践教育基地单位挂“温州理工学院实践教育基地”标牌。 </w:t>
      </w:r>
    </w:p>
    <w:p w:rsidR="006E72F2" w:rsidRPr="000B6149" w:rsidRDefault="00E627E4">
      <w:pPr>
        <w:numPr>
          <w:ilvl w:val="0"/>
          <w:numId w:val="5"/>
        </w:numPr>
        <w:spacing w:after="141" w:line="259" w:lineRule="auto"/>
        <w:ind w:right="73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资助与奖励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设立基地建设专项经费，根据类别和学生规模的不同每个实践教育基地予以3000-5000元的建设经费资助，按年度下拨，分别按经费额度的60%、40%分两期下拨。第一期经费项目立项后下达，第二期经费视项目年度进展情况下达。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校外实践教育基地建设经费必须用于基地建设，不得挪为他用。二级学院必须对经费使用情况严格把关，确保用于基地建设，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对经费计划及下拨负管理责任，定期对经费使用情况进行检查。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对于建设成效显著，学生参与量大，实践教学活动开展效果好、学生评价高的实践教育基地及二级学院，学校将予以奖励与表彰。 </w:t>
      </w:r>
    </w:p>
    <w:p w:rsidR="006E72F2" w:rsidRPr="000B6149" w:rsidRDefault="00E627E4">
      <w:pPr>
        <w:numPr>
          <w:ilvl w:val="0"/>
          <w:numId w:val="5"/>
        </w:numPr>
        <w:spacing w:after="34"/>
        <w:ind w:right="73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本办法自公布之日起施行，由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负责解释。      </w:t>
      </w:r>
    </w:p>
    <w:p w:rsidR="006E72F2" w:rsidRPr="000B6149" w:rsidRDefault="00E627E4">
      <w:pPr>
        <w:spacing w:after="69" w:line="259" w:lineRule="auto"/>
        <w:ind w:left="0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  附件：温州理工学院校外实践教育基地评估指标体系</w:t>
      </w:r>
      <w:r w:rsidRPr="000B6149">
        <w:rPr>
          <w:rFonts w:ascii="仿宋" w:eastAsia="仿宋" w:hAnsi="仿宋"/>
          <w:color w:val="000000" w:themeColor="text1"/>
          <w:sz w:val="36"/>
        </w:rPr>
        <w:t xml:space="preserve"> </w:t>
      </w:r>
    </w:p>
    <w:p w:rsidR="006E72F2" w:rsidRPr="000B6149" w:rsidRDefault="00E627E4">
      <w:pPr>
        <w:spacing w:after="0" w:line="384" w:lineRule="auto"/>
        <w:ind w:left="737" w:right="8340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    </w:t>
      </w: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E627E4">
      <w:pPr>
        <w:spacing w:after="194" w:line="259" w:lineRule="auto"/>
        <w:ind w:left="48" w:firstLine="0"/>
        <w:rPr>
          <w:color w:val="000000" w:themeColor="text1"/>
        </w:rPr>
      </w:pPr>
      <w:r w:rsidRPr="000B6149">
        <w:rPr>
          <w:color w:val="000000" w:themeColor="text1"/>
          <w:sz w:val="28"/>
        </w:rPr>
        <w:lastRenderedPageBreak/>
        <w:t xml:space="preserve">附件： </w:t>
      </w:r>
    </w:p>
    <w:p w:rsidR="006E72F2" w:rsidRPr="000B6149" w:rsidRDefault="00E627E4">
      <w:pPr>
        <w:spacing w:after="0" w:line="259" w:lineRule="auto"/>
        <w:ind w:left="549" w:hanging="10"/>
        <w:jc w:val="center"/>
        <w:rPr>
          <w:color w:val="000000" w:themeColor="text1"/>
        </w:rPr>
      </w:pPr>
      <w:r w:rsidRPr="000B6149">
        <w:rPr>
          <w:color w:val="000000" w:themeColor="text1"/>
          <w:sz w:val="36"/>
        </w:rPr>
        <w:t>温州理工学院校外实践教育基地评估指标体系</w:t>
      </w:r>
    </w:p>
    <w:tbl>
      <w:tblPr>
        <w:tblStyle w:val="TableGrid"/>
        <w:tblW w:w="10370" w:type="dxa"/>
        <w:jc w:val="center"/>
        <w:tblInd w:w="0" w:type="dxa"/>
        <w:tblLayout w:type="fixed"/>
        <w:tblCellMar>
          <w:left w:w="108" w:type="dxa"/>
          <w:bottom w:w="67" w:type="dxa"/>
          <w:right w:w="17" w:type="dxa"/>
        </w:tblCellMar>
        <w:tblLook w:val="04A0"/>
      </w:tblPr>
      <w:tblGrid>
        <w:gridCol w:w="758"/>
        <w:gridCol w:w="797"/>
        <w:gridCol w:w="992"/>
        <w:gridCol w:w="709"/>
        <w:gridCol w:w="3551"/>
        <w:gridCol w:w="3563"/>
      </w:tblGrid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一级指标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2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二级指标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98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主要观测点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35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分值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评价等级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4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A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（等级系数为 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1.0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Ｃ（等级系数为 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0.5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466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教学管理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20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管理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队伍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管理队伍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基地建设有健全的领导班子和管理人员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基地建设有领导班子和管理人员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规划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基地建设规划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有基地建设规划，建设目标明确，建设标准高，并付诸实施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有基地建设规划，但目标欠明确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规范性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规章制度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有健全的管理规章制度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有相关的管理规章制度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资料保存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相关资料保存完整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仅保存部分相关资料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教学条件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    模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规模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集中时间 1 周及以上的，学生有实际动手机会，一次能安排 8 名(含 8 名) 学生以上； 其他认识实习或观摩活动，一次能安排 50 名（含 50 名）学生以上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1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集中时间 1 周及以上的，学生有实际动手机会，一次能安排 5 名(含 5 名) 学生以上； 其他认识实习或观摩活动，一次能安排 30 名（含 30 名）学生以上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指导教师配备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指导教师数量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校内外指导教师与实践学生比不小于 1：5，且校外指导教师数量大于校内指导教师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校内外指导教师与实践学生比不小于 1：10，且校外指导教师数量大于校内指导教师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指导教师力量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中级以上职称的指导教师达到 80%（含80%）以上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中级以上职称的指导教师达到 50%（含 50%）以上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设施与环境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食宿状况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有食宿地点，卫生状况良好，适合学生的消费水平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食宿地点基本满足学生需要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安全状况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重视安全工作，有相应的安全措施与安全管理规定，从未发生任何安全事故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有相应的安全措施与管理规定，未发生较大的安全事故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教学文件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15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实习计划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实习计划制定与执行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有与实践基地实际情况相配套的详细的实践计划，操作性强，且执行情况良好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111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有与实践基地实际情况相配套的实践计划；基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本能保证实践质量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大纲与指导书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大纲与指导书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有规范明确的实践教学大纲和指导书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有实践教学大纲或指导书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音像视频文件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有详细指导学生实践的视频音像文件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有指导学生实践的视频音像文件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教学效果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35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实践效果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实践教学效果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有开展因材施教、开发潜能的项目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有一些实践项目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学生能较好地完成企业指定的项目，且解决企业的生产问题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学生能较好地完成企业指定的项目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学生撰写出高质量的实践报告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学生撰写出一定质量的实践报告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90%（含 90%）以上学生对基地满意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722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60%（含 60%）以上学生对基地满意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实践基地对 90%（含 90%）以上学生的表现满意。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168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实践基地对 60%（含 60%）以上的学生表现满意 </w:t>
            </w:r>
          </w:p>
        </w:tc>
      </w:tr>
    </w:tbl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说明：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1．评估指标划分为A、B、C、D四档，表中只给出A、C的标准，低于A高于C为B，低于C为D。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2．每项得分=分值*等级系数（等级系数：A=1.0；B=0.75；C=0.5；D=0.25）。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3．评估等级：85-100分为优秀；75-84分为良好；60-74分为合格；低于60分为不合格。 </w:t>
      </w:r>
    </w:p>
    <w:p w:rsidR="006E72F2" w:rsidRPr="000B6149" w:rsidRDefault="00E627E4" w:rsidP="00425338">
      <w:pPr>
        <w:spacing w:after="0" w:line="259" w:lineRule="auto"/>
        <w:ind w:left="0" w:right="1" w:firstLine="0"/>
        <w:rPr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  <w:sz w:val="21"/>
        </w:rPr>
        <w:t>4．评估总分等于每项得分之和。</w:t>
      </w:r>
      <w:r w:rsidRPr="000B6149">
        <w:rPr>
          <w:color w:val="000000" w:themeColor="text1"/>
          <w:sz w:val="36"/>
        </w:rPr>
        <w:t xml:space="preserve"> </w:t>
      </w:r>
    </w:p>
    <w:sectPr w:rsidR="006E72F2" w:rsidRPr="000B6149" w:rsidSect="00740231">
      <w:footerReference w:type="even" r:id="rId8"/>
      <w:footerReference w:type="default" r:id="rId9"/>
      <w:footerReference w:type="first" r:id="rId10"/>
      <w:pgSz w:w="11906" w:h="16838"/>
      <w:pgMar w:top="1416" w:right="1277" w:bottom="1514" w:left="1392" w:header="720" w:footer="104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A670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A5" w:rsidRDefault="005B54A5">
      <w:pPr>
        <w:spacing w:line="240" w:lineRule="auto"/>
      </w:pPr>
      <w:r>
        <w:separator/>
      </w:r>
    </w:p>
  </w:endnote>
  <w:endnote w:type="continuationSeparator" w:id="0">
    <w:p w:rsidR="005B54A5" w:rsidRDefault="005B5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48" w:firstLine="0"/>
    </w:pPr>
    <w:r>
      <w:t xml:space="preserve">- </w:t>
    </w:r>
    <w:r w:rsidR="006056D4">
      <w:fldChar w:fldCharType="begin"/>
    </w:r>
    <w:r>
      <w:instrText xml:space="preserve"> PAGE   \* MERGEFORMAT </w:instrText>
    </w:r>
    <w:r w:rsidR="006056D4">
      <w:fldChar w:fldCharType="separate"/>
    </w:r>
    <w:r w:rsidR="000475D9">
      <w:rPr>
        <w:noProof/>
      </w:rPr>
      <w:t>6</w:t>
    </w:r>
    <w:r w:rsidR="006056D4">
      <w:fldChar w:fldCharType="end"/>
    </w:r>
    <w:r>
      <w:t xml:space="preserve">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0" w:right="159" w:firstLine="0"/>
      <w:jc w:val="right"/>
    </w:pPr>
    <w:r>
      <w:t xml:space="preserve">- </w:t>
    </w:r>
    <w:r w:rsidR="006056D4">
      <w:fldChar w:fldCharType="begin"/>
    </w:r>
    <w:r>
      <w:instrText xml:space="preserve"> PAGE   \* MERGEFORMAT </w:instrText>
    </w:r>
    <w:r w:rsidR="006056D4">
      <w:fldChar w:fldCharType="separate"/>
    </w:r>
    <w:r w:rsidR="000475D9">
      <w:rPr>
        <w:noProof/>
      </w:rPr>
      <w:t>1</w:t>
    </w:r>
    <w:r w:rsidR="006056D4">
      <w:fldChar w:fldCharType="end"/>
    </w:r>
    <w:r>
      <w:t xml:space="preserve"> -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0" w:right="159" w:firstLine="0"/>
      <w:jc w:val="right"/>
    </w:pPr>
    <w:r>
      <w:t xml:space="preserve">- </w:t>
    </w:r>
    <w:r w:rsidR="006056D4">
      <w:fldChar w:fldCharType="begin"/>
    </w:r>
    <w:r>
      <w:instrText xml:space="preserve"> PAGE   \* MERGEFORMAT </w:instrText>
    </w:r>
    <w:r w:rsidR="006056D4">
      <w:fldChar w:fldCharType="separate"/>
    </w:r>
    <w:r>
      <w:t>1</w:t>
    </w:r>
    <w:r w:rsidR="006056D4">
      <w:fldChar w:fldCharType="end"/>
    </w:r>
    <w: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A5" w:rsidRDefault="005B54A5">
      <w:pPr>
        <w:spacing w:after="0"/>
      </w:pPr>
      <w:r>
        <w:separator/>
      </w:r>
    </w:p>
  </w:footnote>
  <w:footnote w:type="continuationSeparator" w:id="0">
    <w:p w:rsidR="005B54A5" w:rsidRDefault="005B54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FD7"/>
    <w:multiLevelType w:val="multilevel"/>
    <w:tmpl w:val="14EC4FD7"/>
    <w:lvl w:ilvl="0">
      <w:start w:val="6"/>
      <w:numFmt w:val="decimal"/>
      <w:lvlText w:val="%1、"/>
      <w:lvlJc w:val="left"/>
      <w:pPr>
        <w:ind w:left="11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>
    <w:nsid w:val="1AE74AAB"/>
    <w:multiLevelType w:val="multilevel"/>
    <w:tmpl w:val="1AE74AAB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>
    <w:nsid w:val="1ED16DCA"/>
    <w:multiLevelType w:val="multilevel"/>
    <w:tmpl w:val="1ED16DCA"/>
    <w:lvl w:ilvl="0">
      <w:start w:val="5"/>
      <w:numFmt w:val="ideographDigital"/>
      <w:lvlText w:val="%1、"/>
      <w:lvlJc w:val="left"/>
      <w:pPr>
        <w:ind w:left="3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>
    <w:nsid w:val="2DA83D52"/>
    <w:multiLevelType w:val="multilevel"/>
    <w:tmpl w:val="2DA83D52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4">
    <w:nsid w:val="5E3849D9"/>
    <w:multiLevelType w:val="multilevel"/>
    <w:tmpl w:val="5E3849D9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5">
    <w:nsid w:val="771949B1"/>
    <w:multiLevelType w:val="multilevel"/>
    <w:tmpl w:val="771949B1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F7F"/>
    <w:rsid w:val="000475D9"/>
    <w:rsid w:val="00067ED8"/>
    <w:rsid w:val="000B6149"/>
    <w:rsid w:val="00137F7F"/>
    <w:rsid w:val="00206796"/>
    <w:rsid w:val="002D36A5"/>
    <w:rsid w:val="00425338"/>
    <w:rsid w:val="005B54A5"/>
    <w:rsid w:val="006056D4"/>
    <w:rsid w:val="006D6B78"/>
    <w:rsid w:val="006E72F2"/>
    <w:rsid w:val="00740231"/>
    <w:rsid w:val="008270AF"/>
    <w:rsid w:val="0086771B"/>
    <w:rsid w:val="00964364"/>
    <w:rsid w:val="00D021EA"/>
    <w:rsid w:val="00D640DD"/>
    <w:rsid w:val="00E627E4"/>
    <w:rsid w:val="00E8035B"/>
    <w:rsid w:val="00EA05D8"/>
    <w:rsid w:val="00EB468A"/>
    <w:rsid w:val="00F03EA7"/>
    <w:rsid w:val="00F60C87"/>
    <w:rsid w:val="21F0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31"/>
    <w:pPr>
      <w:spacing w:after="1" w:line="345" w:lineRule="auto"/>
      <w:ind w:left="298" w:firstLine="63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02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023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627E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627E4"/>
  </w:style>
  <w:style w:type="character" w:customStyle="1" w:styleId="Char">
    <w:name w:val="批注文字 Char"/>
    <w:basedOn w:val="a0"/>
    <w:link w:val="a5"/>
    <w:uiPriority w:val="99"/>
    <w:semiHidden/>
    <w:rsid w:val="00E627E4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627E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627E4"/>
    <w:rPr>
      <w:rFonts w:ascii="微软雅黑" w:eastAsia="微软雅黑" w:hAnsi="微软雅黑" w:cs="微软雅黑"/>
      <w:b/>
      <w:bCs/>
      <w:color w:val="000000"/>
      <w:kern w:val="2"/>
      <w:sz w:val="3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627E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27E4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F0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F03EA7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523</Words>
  <Characters>2983</Characters>
  <Application>Microsoft Office Word</Application>
  <DocSecurity>0</DocSecurity>
  <Lines>24</Lines>
  <Paragraphs>6</Paragraphs>
  <ScaleCrop>false</ScaleCrop>
  <Company>DoubleOX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温州大学瓯江学院特色专业建设工作的实施办法</dc:title>
  <dc:creator>温州联强网络技术有限公司</dc:creator>
  <cp:lastModifiedBy>admin</cp:lastModifiedBy>
  <cp:revision>9</cp:revision>
  <dcterms:created xsi:type="dcterms:W3CDTF">2022-02-14T11:01:00Z</dcterms:created>
  <dcterms:modified xsi:type="dcterms:W3CDTF">2022-05-12T02:34:00Z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745B37248C2F4FB18DB6FAA83E9930A2</vt:lpwstr>
  </property>
</Properties>
</file>