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hAnsi="仿宋" w:eastAsia="方正小标宋_GBK" w:cs="宋体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-905510</wp:posOffset>
            </wp:positionV>
            <wp:extent cx="7560310" cy="3727450"/>
            <wp:effectExtent l="0" t="0" r="2540" b="6350"/>
            <wp:wrapNone/>
            <wp:docPr id="1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温州理工学院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</w:rPr>
        <w:t>温理工教</w:t>
      </w:r>
      <w:r>
        <w:rPr>
          <w:rFonts w:hint="eastAsia" w:ascii="仿宋_GB2312" w:hAnsi="宋体" w:eastAsia="仿宋_GB2312"/>
          <w:sz w:val="32"/>
        </w:rPr>
        <w:t>〔2021</w:t>
      </w:r>
      <w:r>
        <w:rPr>
          <w:rFonts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w w:val="103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w w:val="103"/>
          <w:sz w:val="44"/>
          <w:szCs w:val="44"/>
        </w:rPr>
        <w:t>关于印发《温州理工学院本科学分制管理规定》的通知</w:t>
      </w:r>
    </w:p>
    <w:p>
      <w:pPr>
        <w:spacing w:line="600" w:lineRule="exact"/>
        <w:ind w:left="1320" w:hanging="1320" w:hangingChars="300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widowControl/>
        <w:spacing w:line="600" w:lineRule="exac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各单位，各班级：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经2021年9月7日第9次校长办公会审议通过，现将《温州理工学院本科学分制管理规定》印发给你们，请遵照执行。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</w:p>
    <w:p>
      <w:pPr>
        <w:spacing w:line="600" w:lineRule="exact"/>
        <w:jc w:val="left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right="640" w:firstLine="320" w:firstLineChars="100"/>
        <w:jc w:val="center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温州理工学院</w:t>
      </w:r>
    </w:p>
    <w:p>
      <w:pPr>
        <w:pStyle w:val="2"/>
        <w:adjustRightInd w:val="0"/>
        <w:snapToGrid w:val="0"/>
        <w:spacing w:line="560" w:lineRule="exact"/>
        <w:ind w:right="320"/>
        <w:jc w:val="right"/>
        <w:rPr>
          <w:rFonts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温州理工学院本科学分制管理规定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进一步深化教育教学改革，全面贯彻国家的教育方针，主动适应社会主义市场经济发展的需要，培养高级应用技术型人才，增强学生的社会适应能力；充分发挥学分制教学管理制度的优势，根据我校学生学籍管理规定，结合学校教育教学管理实际情况，特制订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一、课程设置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第一条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学校开设的课程分为必选课和选修课两类。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必选课指根据国家教育部《普通高校本科专业目录和专业介绍》的规定，学生必须修读的基础理论、基本知识和基本技能等方面的课程。必选课包括公共必选课、专业必选课、综合性实践课等。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选修课指供学生选读的，旨在深化专业知识、反映专业方向、扩大知识面、完善智能结构而开设的课程。选修课包括公共选修课、专业选修课和限定选修课。学生根据本人的兴趣爱好可在全校范围内或跨校选课。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第二条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学校各类课程的学分比例为：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必选课学分占总学分的70%左右，选修课学分占总学分的30%左右。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第三条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凡列入培养计划的课程必须有教学大纲和适用教材（或讲授提纲）。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二、学分计算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第四条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学分是表征教学量的计量单位。理论课每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16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学时计1学分；实验课每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32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学时计1学分；课程设计、校外实习等实践环节每1周计1学分。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第五条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学分按学期计算，学生每学期应修学分数一般为 15-30学分。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三、课程修读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第六条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选课程序和手续。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1.学生入学后，应于第一学年结束前在教师指导下，参照学校印发的教学指导文件，拟出个人学习计划，安排好各学期所修的课程和学分。从第二学年起，按照既定的计划选读各类课程。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2.学生选课时，有严格的“先修后续”关系，未取得先行课学分，一般不得修读后续课。同一门课程分理论与实验两部分上课时，应同时修读。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3.学校在每学期结束前四周内，组织下学期的报名选课工作。某些跨系选修课程、学校公共选修课程和跨校选修课程由教务处统一协调。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trike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4.选课名单一经确定，学生不得任意退选、改选或增选课程。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第七条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学生成绩优良(上学期平均学分绩点≥3.0），本人认为已掌握某门课程，可在开课前一学期末提出申请要求免修（思想政治理论课、公共体育课和实践性课程及重修课程除外），经所在教学单位审核，教务处批准后，于开学后二周内参加免修考试，考试成绩必选课在80分以上（含），选修课60分以上（含），予以免修，并取得该门课程的学分。免修考试成绩作为该课程的最终成绩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第八条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允许学习成绩好（上学期平均学分绩点≥3.0）且自学能力强的学生申请免听，于开学后二周内提出申请，经所在教学单位审核，教务处批准后，免听有关课程的部分或全部章节，但必须完成作业，并参加各阶段的测验和考试。思想政治理论课、公共体育课和实践性课程及重修课程不得免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第九条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学生因重修、补修等而使听课时间冲突者，可申请间断听课。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1.学生申请间断听课，须在开学后二周内提出，经所在教学单位审核，教务处批准。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2.学生间断听课，每门课程的听课时数都应达到该课总时数的三分之一，完成指定的作业，并参加各阶段的测验和考试。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3.学生申请间断听课，一学期以两门课程为限。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4.实验课和实践教学环节不得间断听课。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第十条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课程开设与施教。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1.原则上专业选修课人数不满15人，公共选修课选课人数不满50人的课程不予开课。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2.不按时办理选课手续者，不予听课，不予考核。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3.学校定期组织教学评估，以提高课程质量和教学水平。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四、课程考试与成绩记载办法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第十一条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学生每学期必须参加所修读的全部课程的考核。考核成绩及格，方可取得该门课程的学分。若因故不能正常参加考试者，经办理缓考手续，允许缓考一次；无故不参加考核者，以旷考论处；旷考与考试违规作弊者，均不予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第十二条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学生考核成绩不合格，可以参加补考。不参加补考或补考仍不及格者必须重修或改修。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1.必选课经补考后仍不及格者，必须重修。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2.选修课经补考后仍不及格者，可以重修，也可以改修同一系列的其它课程。如已满足学分要求，也可以放弃，不影响毕业。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3.缓考考试不及格者，必须重修或改修。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4.重修考核不及格者，必须继续重修，直至重修考核及格取得学分。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第十三条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采用绩点制综合衡量学生的学习质量。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1.绩点的设定：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90-100分：绩点为4.0—5.0，优秀为4.5；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80-89分：绩点为3.0—3.9，良好3.5；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70-79分：绩点为2.0—2.9，中等2.5；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60-69分：绩点为1.0—1.9，及格1.5；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60分以下或不及格：绩点为0。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二级制考核合格为2.5，不合格为0。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2.学分绩点的计算：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trike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某门课程的学分绩点，等于该门课程的绩点数乘以该门课程的学分数。一学期内各课程的总学分绩点等于该学期全部课程学分绩点之和。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平均学分绩点= </w:t>
      </w:r>
      <m:oMath>
        <m:f>
          <m:fPr>
            <m:ctrlPr>
              <w:rPr>
                <w:rFonts w:ascii="Cambria Math" w:hAnsi="Cambria Math" w:eastAsia="仿宋_GB2312"/>
                <w:iCs/>
                <w:color w:val="auto"/>
                <w:sz w:val="32"/>
                <w:szCs w:val="32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_GB2312"/>
                <w:color w:val="auto"/>
                <w:sz w:val="32"/>
                <w:szCs w:val="32"/>
                <w:highlight w:val="none"/>
              </w:rPr>
              <m:t>该学期全部学分绩点之和</m:t>
            </m:r>
            <m:ctrlPr>
              <w:rPr>
                <w:rFonts w:ascii="Cambria Math" w:hAnsi="Cambria Math" w:eastAsia="仿宋_GB2312"/>
                <w:iCs/>
                <w:color w:val="auto"/>
                <w:sz w:val="32"/>
                <w:szCs w:val="32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_GB2312"/>
                <w:color w:val="auto"/>
                <w:sz w:val="32"/>
                <w:szCs w:val="32"/>
                <w:highlight w:val="none"/>
              </w:rPr>
              <m:t>该学期所修学分之和</m:t>
            </m:r>
            <m:ctrlPr>
              <w:rPr>
                <w:rFonts w:ascii="Cambria Math" w:hAnsi="Cambria Math" w:eastAsia="仿宋_GB2312"/>
                <w:iCs/>
                <w:color w:val="auto"/>
                <w:sz w:val="32"/>
                <w:szCs w:val="32"/>
                <w:highlight w:val="none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计算学生在校修读的总平均学分绩点时，应取小数点后两位数（第三位数四舍五入）。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第十四条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经补考或重修考试后才及格而取得学分者，不论分数多少，其绩点均为0。缓考考试及格者，按正常考试成绩计算绩点。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第十五条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本规定自颁布起开始执行。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 w:firstLineChars="196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第十六条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本规定由教务处负责解释。</w:t>
      </w: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tbl>
      <w:tblPr>
        <w:tblStyle w:val="6"/>
        <w:tblpPr w:leftFromText="180" w:rightFromText="180" w:vertAnchor="text" w:horzAnchor="margin" w:tblpXSpec="center" w:tblpY="1329"/>
        <w:tblW w:w="918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293706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56153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jeYYAFmKpJ8+RYkfA06jT6axBA=" w:salt="2RO3lOnq7xLEc4VcpRkQw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D9"/>
    <w:rsid w:val="004D4FE0"/>
    <w:rsid w:val="0088766D"/>
    <w:rsid w:val="0091285D"/>
    <w:rsid w:val="00C74FF3"/>
    <w:rsid w:val="00E605D9"/>
    <w:rsid w:val="0DFF077B"/>
    <w:rsid w:val="0F6E45D5"/>
    <w:rsid w:val="1DCE4776"/>
    <w:rsid w:val="4B5F2290"/>
    <w:rsid w:val="4FF97D2E"/>
    <w:rsid w:val="562A410D"/>
    <w:rsid w:val="5F7C0464"/>
    <w:rsid w:val="6ED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68</Words>
  <Characters>389</Characters>
  <Lines>3</Lines>
  <Paragraphs>1</Paragraphs>
  <TotalTime>4</TotalTime>
  <ScaleCrop>false</ScaleCrop>
  <LinksUpToDate>false</LinksUpToDate>
  <CharactersWithSpaces>456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若惜流年</cp:lastModifiedBy>
  <dcterms:modified xsi:type="dcterms:W3CDTF">2021-09-26T07:39:06Z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C78C89BDD48A429BB519F209D9C3181E</vt:lpwstr>
  </property>
</Properties>
</file>