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44C6A">
      <w:pPr>
        <w:jc w:val="center"/>
        <w:rPr>
          <w:rFonts w:ascii="微软雅黑 Light" w:hAnsi="微软雅黑 Light" w:eastAsia="微软雅黑 Light"/>
          <w:b/>
          <w:sz w:val="32"/>
          <w:szCs w:val="32"/>
        </w:rPr>
      </w:pPr>
      <w:r>
        <w:rPr>
          <w:rFonts w:hint="eastAsia" w:ascii="微软雅黑 Light" w:hAnsi="微软雅黑 Light" w:eastAsia="微软雅黑 Light"/>
          <w:b/>
          <w:sz w:val="32"/>
          <w:szCs w:val="32"/>
          <w:lang w:val="en-US" w:eastAsia="zh-CN"/>
        </w:rPr>
        <w:t>温州理工学院</w:t>
      </w:r>
      <w:r>
        <w:rPr>
          <w:rFonts w:ascii="微软雅黑 Light" w:hAnsi="微软雅黑 Light" w:eastAsia="微软雅黑 Light"/>
          <w:b/>
          <w:sz w:val="32"/>
          <w:szCs w:val="32"/>
        </w:rPr>
        <w:t>2024“</w:t>
      </w:r>
      <w:r>
        <w:rPr>
          <w:rFonts w:hint="eastAsia" w:ascii="微软雅黑 Light" w:hAnsi="微软雅黑 Light" w:eastAsia="微软雅黑 Light"/>
          <w:b/>
          <w:sz w:val="32"/>
          <w:szCs w:val="32"/>
          <w:lang w:val="en-US" w:eastAsia="zh-CN"/>
        </w:rPr>
        <w:t>新生</w:t>
      </w:r>
      <w:r>
        <w:rPr>
          <w:rFonts w:ascii="微软雅黑 Light" w:hAnsi="微软雅黑 Light" w:eastAsia="微软雅黑 Light"/>
          <w:b/>
          <w:sz w:val="32"/>
          <w:szCs w:val="32"/>
        </w:rPr>
        <w:t>杯”</w:t>
      </w:r>
      <w:r>
        <w:rPr>
          <w:rFonts w:hint="eastAsia" w:ascii="微软雅黑 Light" w:hAnsi="微软雅黑 Light" w:eastAsia="微软雅黑 Light"/>
          <w:b/>
          <w:sz w:val="32"/>
          <w:szCs w:val="32"/>
          <w:lang w:val="en-US" w:eastAsia="zh-CN"/>
        </w:rPr>
        <w:t>数学建模</w:t>
      </w:r>
      <w:r>
        <w:rPr>
          <w:rFonts w:ascii="微软雅黑 Light" w:hAnsi="微软雅黑 Light" w:eastAsia="微软雅黑 Light"/>
          <w:b/>
          <w:sz w:val="32"/>
          <w:szCs w:val="32"/>
        </w:rPr>
        <w:t>竞赛题目</w:t>
      </w:r>
    </w:p>
    <w:p w14:paraId="0CBC077F">
      <w:pPr>
        <w:jc w:val="center"/>
        <w:rPr>
          <w:rFonts w:ascii="华文楷体" w:hAnsi="华文楷体" w:eastAsia="华文楷体"/>
          <w:sz w:val="28"/>
          <w:szCs w:val="28"/>
        </w:rPr>
      </w:pPr>
      <w:r>
        <w:rPr>
          <w:rFonts w:hint="eastAsia" w:ascii="华文楷体" w:hAnsi="华文楷体" w:eastAsia="华文楷体"/>
          <w:sz w:val="28"/>
          <w:szCs w:val="28"/>
        </w:rPr>
        <w:t>（请先阅读202</w:t>
      </w:r>
      <w:r>
        <w:rPr>
          <w:rFonts w:ascii="华文楷体" w:hAnsi="华文楷体" w:eastAsia="华文楷体"/>
          <w:sz w:val="28"/>
          <w:szCs w:val="28"/>
        </w:rPr>
        <w:t>4</w:t>
      </w:r>
      <w:r>
        <w:rPr>
          <w:rFonts w:hint="eastAsia" w:ascii="华文楷体" w:hAnsi="华文楷体" w:eastAsia="华文楷体"/>
          <w:sz w:val="28"/>
          <w:szCs w:val="28"/>
        </w:rPr>
        <w:t>“</w:t>
      </w:r>
      <w:r>
        <w:rPr>
          <w:rFonts w:hint="eastAsia" w:ascii="华文楷体" w:hAnsi="华文楷体" w:eastAsia="华文楷体"/>
          <w:sz w:val="28"/>
          <w:szCs w:val="28"/>
          <w:lang w:val="en-US" w:eastAsia="zh-CN"/>
        </w:rPr>
        <w:t>新生杯</w:t>
      </w:r>
      <w:r>
        <w:rPr>
          <w:rFonts w:hint="eastAsia" w:ascii="华文楷体" w:hAnsi="华文楷体" w:eastAsia="华文楷体"/>
          <w:sz w:val="28"/>
          <w:szCs w:val="28"/>
        </w:rPr>
        <w:t>”数学建模竞赛论文格式规范）</w:t>
      </w:r>
    </w:p>
    <w:p w14:paraId="3710F9EB">
      <w:pPr>
        <w:rPr>
          <w:rFonts w:asciiTheme="minorEastAsia" w:hAnsiTheme="minorEastAsia"/>
        </w:rPr>
      </w:pPr>
      <w:r>
        <w:rPr>
          <w:rFonts w:hint="eastAsia" w:asciiTheme="minorEastAsia" w:hAnsiTheme="minorEastAsia"/>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29210</wp:posOffset>
                </wp:positionV>
                <wp:extent cx="5257800" cy="7620"/>
                <wp:effectExtent l="0" t="19050" r="38100" b="4953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257800" cy="7620"/>
                        </a:xfrm>
                        <a:prstGeom prst="line">
                          <a:avLst/>
                        </a:prstGeom>
                        <a:noFill/>
                        <a:ln w="57150" cmpd="thinThick">
                          <a:solidFill>
                            <a:srgbClr val="000000"/>
                          </a:solidFill>
                          <a:round/>
                        </a:ln>
                      </wps:spPr>
                      <wps:bodyPr/>
                    </wps:wsp>
                  </a:graphicData>
                </a:graphic>
              </wp:anchor>
            </w:drawing>
          </mc:Choice>
          <mc:Fallback>
            <w:pict>
              <v:line id="_x0000_s1026" o:spid="_x0000_s1026" o:spt="20" style="position:absolute;left:0pt;margin-top:2.3pt;height:0.6pt;width:414pt;mso-position-horizontal:left;mso-position-horizontal-relative:margin;z-index:251659264;mso-width-relative:page;mso-height-relative:page;" filled="f" stroked="t" coordsize="21600,21600" o:gfxdata="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7buNzVAAAABAEAAA8AAAAAAAAAAQAgAAAAIgAAAGRycy9kb3ducmV2LnhtbFBLAQIUABQA&#10;AAAIAIdO4kCfQP1x8wEAAL8DAAAOAAAAAAAAAAEAIAAAACQBAABkcnMvZTJvRG9jLnhtbFBLBQYA&#10;AAAABgAGAFkBAACJBQAAAAA=&#10;">
                <v:fill on="f" focussize="0,0"/>
                <v:stroke weight="4.5pt" color="#000000" linestyle="thinThick" joinstyle="round"/>
                <v:imagedata o:title=""/>
                <o:lock v:ext="edit" aspectratio="f"/>
              </v:line>
            </w:pict>
          </mc:Fallback>
        </mc:AlternateContent>
      </w:r>
    </w:p>
    <w:p w14:paraId="3832B124">
      <w:pPr>
        <w:widowControl/>
        <w:adjustRightInd w:val="0"/>
        <w:snapToGrid w:val="0"/>
        <w:spacing w:before="312" w:beforeLines="100" w:after="312" w:afterLines="100" w:line="300" w:lineRule="auto"/>
        <w:jc w:val="center"/>
        <w:outlineLvl w:val="0"/>
        <w:rPr>
          <w:rFonts w:cs="宋体" w:asciiTheme="minorEastAsia" w:hAnsiTheme="minorEastAsia"/>
          <w:b/>
          <w:kern w:val="36"/>
          <w:sz w:val="32"/>
          <w:szCs w:val="32"/>
        </w:rPr>
      </w:pPr>
      <w:r>
        <w:rPr>
          <w:rFonts w:hint="eastAsia" w:cs="宋体" w:asciiTheme="minorEastAsia" w:hAnsiTheme="minorEastAsia"/>
          <w:b/>
          <w:kern w:val="36"/>
          <w:sz w:val="32"/>
          <w:szCs w:val="32"/>
          <w:lang w:val="en-US" w:eastAsia="zh-CN"/>
        </w:rPr>
        <w:t>A</w:t>
      </w:r>
      <w:r>
        <w:rPr>
          <w:rFonts w:cs="宋体" w:asciiTheme="minorEastAsia" w:hAnsiTheme="minorEastAsia"/>
          <w:b/>
          <w:kern w:val="36"/>
          <w:sz w:val="32"/>
          <w:szCs w:val="32"/>
        </w:rPr>
        <w:t>题：</w:t>
      </w:r>
      <w:r>
        <w:rPr>
          <w:rFonts w:hint="eastAsia" w:cs="宋体" w:asciiTheme="minorEastAsia" w:hAnsiTheme="minorEastAsia"/>
          <w:b/>
          <w:kern w:val="36"/>
          <w:sz w:val="32"/>
          <w:szCs w:val="32"/>
        </w:rPr>
        <w:t>足球俱乐部发展中的薪酬结构问题</w:t>
      </w:r>
    </w:p>
    <w:p w14:paraId="7E016B55">
      <w:pPr>
        <w:widowControl/>
        <w:adjustRightInd w:val="0"/>
        <w:snapToGrid w:val="0"/>
        <w:spacing w:line="300" w:lineRule="auto"/>
        <w:ind w:firstLine="420" w:firstLineChars="200"/>
        <w:rPr>
          <w:rFonts w:ascii="宋体" w:hAnsi="宋体" w:eastAsia="宋体" w:cs="宋体"/>
          <w:color w:val="222222"/>
          <w:szCs w:val="21"/>
          <w:shd w:val="clear" w:color="auto" w:fill="FFFFFF"/>
        </w:rPr>
      </w:pPr>
      <w:r>
        <w:rPr>
          <w:rFonts w:hint="eastAsia" w:ascii="宋体" w:hAnsi="宋体" w:eastAsia="宋体" w:cs="宋体"/>
          <w:szCs w:val="21"/>
          <w:shd w:val="clear" w:color="auto" w:fill="FFFFFF"/>
        </w:rPr>
        <w:t>足球俱乐部的发展与其薪酬体系之间存在着密切且复杂的关系。一方面，</w:t>
      </w:r>
      <w:r>
        <w:rPr>
          <w:rFonts w:hint="eastAsia" w:ascii="宋体" w:hAnsi="宋体" w:eastAsia="宋体" w:cs="宋体"/>
          <w:color w:val="222222"/>
          <w:szCs w:val="21"/>
          <w:shd w:val="clear" w:color="auto" w:fill="FFFFFF"/>
        </w:rPr>
        <w:t>有竞争力的高薪酬，可以吸引众多优秀球星的加盟，极大地提升球队的实力和成绩。</w:t>
      </w:r>
      <w:r>
        <w:rPr>
          <w:rFonts w:hint="eastAsia" w:ascii="宋体" w:hAnsi="宋体" w:eastAsia="宋体" w:cs="宋体"/>
          <w:szCs w:val="21"/>
          <w:shd w:val="clear" w:color="auto" w:fill="FFFFFF"/>
        </w:rPr>
        <w:t>球队在赛场上的优异表现，可以吸引大量球迷的支持和舆论的关注，增强俱乐部的品牌影响力，为其商业发展和后续的球员引进奠定了良好基础。另一方面，</w:t>
      </w:r>
      <w:r>
        <w:rPr>
          <w:rFonts w:hint="eastAsia" w:ascii="宋体" w:hAnsi="宋体" w:eastAsia="宋体" w:cs="宋体"/>
          <w:color w:val="222222"/>
          <w:szCs w:val="21"/>
          <w:shd w:val="clear" w:color="auto" w:fill="FFFFFF"/>
        </w:rPr>
        <w:t>球员薪资支出过高，此长彼消，俱乐部在转会市场上的资金会受到限制，难以引进更多有实力的球员来补强更新阵容。</w:t>
      </w:r>
    </w:p>
    <w:p w14:paraId="75246AEF">
      <w:pPr>
        <w:widowControl/>
        <w:adjustRightInd w:val="0"/>
        <w:snapToGrid w:val="0"/>
        <w:spacing w:line="300" w:lineRule="auto"/>
        <w:ind w:firstLine="420" w:firstLineChars="200"/>
        <w:rPr>
          <w:rFonts w:ascii="宋体" w:hAnsi="宋体" w:eastAsia="宋体" w:cs="宋体"/>
          <w:color w:val="222222"/>
          <w:szCs w:val="21"/>
          <w:shd w:val="clear" w:color="auto" w:fill="FFFFFF"/>
        </w:rPr>
      </w:pPr>
      <w:r>
        <w:rPr>
          <w:rFonts w:hint="eastAsia" w:ascii="宋体" w:hAnsi="宋体" w:eastAsia="宋体" w:cs="宋体"/>
          <w:color w:val="222222"/>
          <w:szCs w:val="21"/>
          <w:shd w:val="clear" w:color="auto" w:fill="FFFFFF"/>
        </w:rPr>
        <w:t>如西班牙的巴塞罗那俱乐部，曾经在一段时间其球员薪资过高，占比远超正常范围，导致后续在引援方面面临困境。据报道，巴萨在2020/21赛季亏损48700万欧元，债务高达13.5亿欧元。为了缓解财政压力，俱乐部不得不出售球员、削减开支等。如超级巨星梅西的离开，虽然有多种因素，但薪酬体系带来的财政压力也是其中之一。</w:t>
      </w:r>
    </w:p>
    <w:p w14:paraId="4335B351">
      <w:pPr>
        <w:widowControl/>
        <w:adjustRightInd w:val="0"/>
        <w:snapToGrid w:val="0"/>
        <w:spacing w:line="300" w:lineRule="auto"/>
        <w:ind w:firstLine="420" w:firstLineChars="200"/>
        <w:rPr>
          <w:rFonts w:ascii="宋体" w:hAnsi="宋体" w:eastAsia="宋体" w:cs="宋体"/>
          <w:color w:val="222222"/>
          <w:szCs w:val="21"/>
          <w:shd w:val="clear" w:color="auto" w:fill="FFFFFF"/>
        </w:rPr>
      </w:pPr>
      <w:r>
        <w:rPr>
          <w:rFonts w:hint="eastAsia" w:ascii="宋体" w:hAnsi="宋体" w:eastAsia="宋体" w:cs="宋体"/>
          <w:color w:val="222222"/>
          <w:szCs w:val="21"/>
          <w:shd w:val="clear" w:color="auto" w:fill="FFFFFF"/>
        </w:rPr>
        <w:t>在一段时间的阵痛后，薪酬体系的改革助力巴萨重回正轨。巴萨管理层改革薪酬体系，</w:t>
      </w:r>
      <w:r>
        <w:rPr>
          <w:rStyle w:val="8"/>
          <w:rFonts w:hint="eastAsia" w:ascii="宋体" w:hAnsi="宋体" w:eastAsia="宋体" w:cs="宋体"/>
          <w:b w:val="0"/>
          <w:bCs w:val="0"/>
          <w:color w:val="222222"/>
          <w:szCs w:val="21"/>
          <w:shd w:val="clear" w:color="auto" w:fill="FFFFFF"/>
        </w:rPr>
        <w:t>平衡薪资结构</w:t>
      </w:r>
      <w:r>
        <w:rPr>
          <w:rFonts w:hint="eastAsia" w:ascii="宋体" w:hAnsi="宋体" w:eastAsia="宋体" w:cs="宋体"/>
          <w:color w:val="222222"/>
          <w:szCs w:val="21"/>
          <w:shd w:val="clear" w:color="auto" w:fill="FFFFFF"/>
        </w:rPr>
        <w:t>，降低球员之间的薪资差距，使薪资结构更加合理。通过调整薪资条款，如将球员的工资变量与登场时间、场次挂钩等方式。合理的薪酬体系有助于吸引更多有潜力且愿意为球队效力的球员加盟，同时也为球队的青训球员提供了更好的发展空间和机会，促进了球队的重建和可持续发展。</w:t>
      </w:r>
    </w:p>
    <w:p w14:paraId="02F7BE88">
      <w:pPr>
        <w:widowControl/>
        <w:adjustRightInd w:val="0"/>
        <w:snapToGrid w:val="0"/>
        <w:spacing w:before="156" w:beforeLines="50" w:line="300" w:lineRule="auto"/>
        <w:ind w:firstLine="420" w:firstLineChars="200"/>
        <w:rPr>
          <w:rFonts w:ascii="宋体" w:hAnsi="宋体" w:eastAsia="宋体" w:cs="宋体"/>
          <w:color w:val="222222"/>
          <w:szCs w:val="21"/>
          <w:shd w:val="clear" w:color="auto" w:fill="FFFFFF"/>
        </w:rPr>
      </w:pPr>
      <w:r>
        <w:rPr>
          <w:rFonts w:hint="eastAsia" w:ascii="宋体" w:hAnsi="宋体" w:eastAsia="宋体" w:cs="宋体"/>
          <w:color w:val="222222"/>
          <w:szCs w:val="21"/>
          <w:shd w:val="clear" w:color="auto" w:fill="FFFFFF"/>
        </w:rPr>
        <w:t>从数学角度分析足球俱乐部的薪酬结构及其在俱乐部发展中的作用，十分必要。请你们根据上面的分析和查阅相关资料来处理以下几个问题。</w:t>
      </w:r>
    </w:p>
    <w:p w14:paraId="56558420">
      <w:pPr>
        <w:widowControl/>
        <w:adjustRightInd w:val="0"/>
        <w:snapToGrid w:val="0"/>
        <w:spacing w:before="156" w:beforeLines="50" w:line="300" w:lineRule="auto"/>
        <w:ind w:firstLine="422" w:firstLineChars="200"/>
        <w:rPr>
          <w:rFonts w:ascii="宋体" w:hAnsi="宋体" w:eastAsia="宋体" w:cs="宋体"/>
          <w:color w:val="222222"/>
          <w:szCs w:val="21"/>
          <w:shd w:val="clear" w:color="auto" w:fill="FFFFFF"/>
        </w:rPr>
      </w:pPr>
      <w:bookmarkStart w:id="0" w:name="OLE_LINK69"/>
      <w:r>
        <w:rPr>
          <w:rFonts w:ascii="宋体" w:hAnsi="宋体" w:eastAsia="宋体" w:cs="宋体"/>
          <w:b/>
          <w:color w:val="222222"/>
          <w:szCs w:val="21"/>
          <w:shd w:val="clear" w:color="auto" w:fill="FFFFFF"/>
        </w:rPr>
        <w:t>问题</w:t>
      </w:r>
      <w:r>
        <w:rPr>
          <w:rFonts w:hint="eastAsia" w:ascii="宋体" w:hAnsi="宋体" w:eastAsia="宋体" w:cs="宋体"/>
          <w:b/>
          <w:color w:val="222222"/>
          <w:szCs w:val="21"/>
          <w:shd w:val="clear" w:color="auto" w:fill="FFFFFF"/>
        </w:rPr>
        <w:t>1</w:t>
      </w:r>
      <w:r>
        <w:rPr>
          <w:rFonts w:ascii="宋体" w:hAnsi="宋体" w:eastAsia="宋体" w:cs="宋体"/>
          <w:b/>
          <w:color w:val="222222"/>
          <w:szCs w:val="21"/>
          <w:shd w:val="clear" w:color="auto" w:fill="FFFFFF"/>
        </w:rPr>
        <w:t xml:space="preserve"> </w:t>
      </w:r>
      <w:bookmarkStart w:id="1" w:name="OLE_LINK75"/>
      <w:bookmarkStart w:id="2" w:name="OLE_LINK74"/>
      <w:r>
        <w:rPr>
          <w:rFonts w:hint="eastAsia" w:ascii="宋体" w:hAnsi="宋体" w:eastAsia="宋体" w:cs="宋体"/>
          <w:color w:val="222222"/>
          <w:szCs w:val="21"/>
          <w:shd w:val="clear" w:color="auto" w:fill="FFFFFF"/>
        </w:rPr>
        <w:t>已知某个俱乐部的球员薪资分为五个等级：Ⅰ.超级巨星，Ⅱ.巨星球员，Ⅲ.主力球员，Ⅳ.替补球员，Ⅴ.青训球员；年薪分别为2000万，1500万，1000万，300万，10万欧元；每一级别球员人数上限分别为2人，4人，10人，1</w:t>
      </w:r>
      <w:r>
        <w:rPr>
          <w:rFonts w:ascii="宋体" w:hAnsi="宋体" w:eastAsia="宋体" w:cs="宋体"/>
          <w:color w:val="222222"/>
          <w:szCs w:val="21"/>
          <w:shd w:val="clear" w:color="auto" w:fill="FFFFFF"/>
        </w:rPr>
        <w:t>2</w:t>
      </w:r>
      <w:r>
        <w:rPr>
          <w:rFonts w:hint="eastAsia" w:ascii="宋体" w:hAnsi="宋体" w:eastAsia="宋体" w:cs="宋体"/>
          <w:color w:val="222222"/>
          <w:szCs w:val="21"/>
          <w:shd w:val="clear" w:color="auto" w:fill="FFFFFF"/>
        </w:rPr>
        <w:t>人，26</w:t>
      </w:r>
      <w:r>
        <w:rPr>
          <w:rFonts w:ascii="宋体" w:hAnsi="宋体" w:eastAsia="宋体" w:cs="宋体"/>
          <w:color w:val="222222"/>
          <w:szCs w:val="21"/>
          <w:shd w:val="clear" w:color="auto" w:fill="FFFFFF"/>
        </w:rPr>
        <w:t>0</w:t>
      </w:r>
      <w:r>
        <w:rPr>
          <w:rFonts w:hint="eastAsia" w:ascii="宋体" w:hAnsi="宋体" w:eastAsia="宋体" w:cs="宋体"/>
          <w:color w:val="222222"/>
          <w:szCs w:val="21"/>
          <w:shd w:val="clear" w:color="auto" w:fill="FFFFFF"/>
        </w:rPr>
        <w:t>人。俱乐部现在实际现有Ⅰ</w:t>
      </w:r>
      <w:r>
        <w:rPr>
          <w:rFonts w:ascii="宋体" w:hAnsi="宋体" w:eastAsia="宋体" w:cs="宋体"/>
          <w:color w:val="222222"/>
          <w:szCs w:val="21"/>
          <w:shd w:val="clear" w:color="auto" w:fill="FFFFFF"/>
        </w:rPr>
        <w:t>-</w:t>
      </w:r>
      <w:r>
        <w:rPr>
          <w:rFonts w:hint="eastAsia" w:ascii="宋体" w:hAnsi="宋体" w:eastAsia="宋体" w:cs="宋体"/>
          <w:color w:val="222222"/>
          <w:szCs w:val="21"/>
          <w:shd w:val="clear" w:color="auto" w:fill="FFFFFF"/>
        </w:rPr>
        <w:t>Ⅴ级球员人数分别为1人，2人，11人，9人，230人。俱乐部计划对球员薪资进行调整，除了球员人数上限之外，还有如下要求：</w:t>
      </w:r>
    </w:p>
    <w:p w14:paraId="1721FD26">
      <w:pPr>
        <w:widowControl/>
        <w:numPr>
          <w:ilvl w:val="0"/>
          <w:numId w:val="1"/>
        </w:numPr>
        <w:adjustRightInd w:val="0"/>
        <w:snapToGrid w:val="0"/>
        <w:spacing w:line="300" w:lineRule="auto"/>
        <w:rPr>
          <w:rFonts w:ascii="宋体" w:hAnsi="宋体" w:eastAsia="宋体" w:cs="宋体"/>
          <w:color w:val="222222"/>
          <w:szCs w:val="21"/>
          <w:shd w:val="clear" w:color="auto" w:fill="FFFFFF"/>
        </w:rPr>
      </w:pPr>
      <w:r>
        <w:rPr>
          <w:rFonts w:hint="eastAsia" w:ascii="宋体" w:hAnsi="宋体" w:eastAsia="宋体" w:cs="宋体"/>
          <w:color w:val="222222"/>
          <w:szCs w:val="21"/>
          <w:shd w:val="clear" w:color="auto" w:fill="FFFFFF"/>
        </w:rPr>
        <w:t>俱乐部球员一年的薪资总额尽可能不要超过23000万欧元；</w:t>
      </w:r>
    </w:p>
    <w:p w14:paraId="2AEA0A17">
      <w:pPr>
        <w:widowControl/>
        <w:numPr>
          <w:ilvl w:val="0"/>
          <w:numId w:val="1"/>
        </w:numPr>
        <w:adjustRightInd w:val="0"/>
        <w:snapToGrid w:val="0"/>
        <w:spacing w:line="300" w:lineRule="auto"/>
        <w:rPr>
          <w:rFonts w:ascii="宋体" w:hAnsi="宋体" w:eastAsia="宋体" w:cs="宋体"/>
          <w:color w:val="222222"/>
          <w:szCs w:val="21"/>
          <w:shd w:val="clear" w:color="auto" w:fill="FFFFFF"/>
        </w:rPr>
      </w:pPr>
      <w:r>
        <w:rPr>
          <w:rFonts w:hint="eastAsia" w:ascii="宋体" w:hAnsi="宋体" w:eastAsia="宋体" w:cs="宋体"/>
          <w:color w:val="222222"/>
          <w:szCs w:val="21"/>
          <w:shd w:val="clear" w:color="auto" w:fill="FFFFFF"/>
        </w:rPr>
        <w:t>为应对赛季中球员伤病等各种因素，第Ⅲ和第Ⅳ等级的球员人数尽可能多一些；</w:t>
      </w:r>
    </w:p>
    <w:p w14:paraId="73D7E778">
      <w:pPr>
        <w:widowControl/>
        <w:numPr>
          <w:ilvl w:val="0"/>
          <w:numId w:val="1"/>
        </w:numPr>
        <w:adjustRightInd w:val="0"/>
        <w:snapToGrid w:val="0"/>
        <w:spacing w:line="300" w:lineRule="auto"/>
        <w:rPr>
          <w:rFonts w:ascii="宋体" w:hAnsi="宋体" w:eastAsia="宋体" w:cs="宋体"/>
          <w:color w:val="222222"/>
          <w:szCs w:val="21"/>
          <w:shd w:val="clear" w:color="auto" w:fill="FFFFFF"/>
        </w:rPr>
      </w:pPr>
      <w:r>
        <w:rPr>
          <w:rFonts w:hint="eastAsia" w:ascii="宋体" w:hAnsi="宋体" w:eastAsia="宋体" w:cs="宋体"/>
          <w:color w:val="222222"/>
          <w:szCs w:val="21"/>
          <w:shd w:val="clear" w:color="auto" w:fill="FFFFFF"/>
        </w:rPr>
        <w:t>适当购买新的青训球员（本计划不包含购买其他级别球员）；</w:t>
      </w:r>
    </w:p>
    <w:p w14:paraId="6DE25EBA">
      <w:pPr>
        <w:widowControl/>
        <w:numPr>
          <w:ilvl w:val="0"/>
          <w:numId w:val="1"/>
        </w:numPr>
        <w:adjustRightInd w:val="0"/>
        <w:snapToGrid w:val="0"/>
        <w:spacing w:line="300" w:lineRule="auto"/>
        <w:rPr>
          <w:rFonts w:ascii="宋体" w:hAnsi="宋体" w:eastAsia="宋体" w:cs="宋体"/>
          <w:color w:val="222222"/>
          <w:szCs w:val="21"/>
          <w:shd w:val="clear" w:color="auto" w:fill="FFFFFF"/>
        </w:rPr>
      </w:pPr>
      <w:r>
        <w:rPr>
          <w:rFonts w:ascii="宋体" w:hAnsi="宋体" w:eastAsia="宋体" w:cs="宋体"/>
          <w:color w:val="222222"/>
          <w:szCs w:val="21"/>
          <w:shd w:val="clear" w:color="auto" w:fill="FFFFFF"/>
        </w:rPr>
        <w:t>球员可以提升级别，但不能越级，即最多能提升一级</w:t>
      </w:r>
      <w:r>
        <w:rPr>
          <w:rFonts w:hint="eastAsia" w:ascii="宋体" w:hAnsi="宋体" w:eastAsia="宋体" w:cs="宋体"/>
          <w:color w:val="222222"/>
          <w:szCs w:val="21"/>
          <w:shd w:val="clear" w:color="auto" w:fill="FFFFFF"/>
        </w:rPr>
        <w:t>。</w:t>
      </w:r>
    </w:p>
    <w:p w14:paraId="0FE194CD">
      <w:pPr>
        <w:widowControl/>
        <w:adjustRightInd w:val="0"/>
        <w:snapToGrid w:val="0"/>
        <w:spacing w:line="300" w:lineRule="auto"/>
        <w:ind w:firstLine="420" w:firstLineChars="200"/>
        <w:rPr>
          <w:rFonts w:ascii="宋体" w:hAnsi="宋体" w:eastAsia="宋体" w:cs="宋体"/>
          <w:color w:val="222222"/>
          <w:szCs w:val="21"/>
          <w:shd w:val="clear" w:color="auto" w:fill="FFFFFF"/>
        </w:rPr>
      </w:pPr>
      <w:r>
        <w:rPr>
          <w:rFonts w:hint="eastAsia" w:ascii="宋体" w:hAnsi="宋体" w:eastAsia="宋体" w:cs="宋体"/>
          <w:color w:val="222222"/>
          <w:szCs w:val="21"/>
          <w:shd w:val="clear" w:color="auto" w:fill="FFFFFF"/>
        </w:rPr>
        <w:t>请你们团队通过数学建模方法给出一个满意的薪资调整方案，使得俱乐部</w:t>
      </w:r>
      <w:r>
        <w:rPr>
          <w:rFonts w:ascii="Segoe UI" w:hAnsi="Segoe UI" w:cs="Segoe UI"/>
          <w:color w:val="2C2C36"/>
          <w:spacing w:val="1"/>
          <w:shd w:val="clear" w:color="auto" w:fill="FFFFFF"/>
        </w:rPr>
        <w:t>既能增加队伍的深度，又能保持财务健康</w:t>
      </w:r>
      <w:r>
        <w:rPr>
          <w:rFonts w:hint="eastAsia" w:ascii="宋体" w:hAnsi="宋体" w:eastAsia="宋体" w:cs="宋体"/>
          <w:color w:val="222222"/>
          <w:szCs w:val="21"/>
          <w:shd w:val="clear" w:color="auto" w:fill="FFFFFF"/>
        </w:rPr>
        <w:t>。</w:t>
      </w:r>
    </w:p>
    <w:bookmarkEnd w:id="0"/>
    <w:bookmarkEnd w:id="1"/>
    <w:bookmarkEnd w:id="2"/>
    <w:p w14:paraId="2543FA71">
      <w:pPr>
        <w:widowControl/>
        <w:adjustRightInd w:val="0"/>
        <w:snapToGrid w:val="0"/>
        <w:spacing w:before="156" w:beforeLines="50" w:line="300" w:lineRule="auto"/>
        <w:ind w:firstLine="422" w:firstLineChars="200"/>
        <w:rPr>
          <w:rFonts w:ascii="宋体" w:hAnsi="宋体" w:eastAsia="宋体" w:cs="宋体"/>
          <w:color w:val="222222"/>
          <w:szCs w:val="21"/>
          <w:shd w:val="clear" w:color="auto" w:fill="FFFFFF"/>
        </w:rPr>
      </w:pPr>
      <w:r>
        <w:rPr>
          <w:rFonts w:ascii="宋体" w:hAnsi="宋体" w:eastAsia="宋体" w:cs="宋体"/>
          <w:b/>
          <w:color w:val="222222"/>
          <w:szCs w:val="21"/>
          <w:shd w:val="clear" w:color="auto" w:fill="FFFFFF"/>
        </w:rPr>
        <w:t>问题</w:t>
      </w:r>
      <w:r>
        <w:rPr>
          <w:rFonts w:hint="eastAsia" w:ascii="宋体" w:hAnsi="宋体" w:eastAsia="宋体" w:cs="宋体"/>
          <w:b/>
          <w:color w:val="222222"/>
          <w:szCs w:val="21"/>
          <w:shd w:val="clear" w:color="auto" w:fill="FFFFFF"/>
        </w:rPr>
        <w:t>2</w:t>
      </w:r>
      <w:r>
        <w:rPr>
          <w:rFonts w:ascii="宋体" w:hAnsi="宋体" w:eastAsia="宋体" w:cs="宋体"/>
          <w:b/>
          <w:color w:val="222222"/>
          <w:szCs w:val="21"/>
          <w:shd w:val="clear" w:color="auto" w:fill="FFFFFF"/>
        </w:rPr>
        <w:t xml:space="preserve"> </w:t>
      </w:r>
      <w:bookmarkStart w:id="3" w:name="OLE_LINK71"/>
      <w:bookmarkStart w:id="4" w:name="OLE_LINK70"/>
      <w:r>
        <w:rPr>
          <w:rFonts w:hint="eastAsia" w:ascii="宋体" w:hAnsi="宋体" w:eastAsia="宋体" w:cs="宋体"/>
          <w:color w:val="222222"/>
          <w:szCs w:val="21"/>
          <w:shd w:val="clear" w:color="auto" w:fill="FFFFFF"/>
        </w:rPr>
        <w:t>薪酬结构对俱乐部的发展至关重要，请你们设计薪酬结构（包括年薪和奖金等）可量化的评价指标，并以巴塞罗那俱乐部为例，量化分析评价巴塞罗那俱乐部2014-2023赛季的薪酬体系。附件1给出了巴塞罗那俱乐部2014-2023各个赛季的薪酬体系，也可根据需求自行检索更完整数据</w:t>
      </w:r>
      <w:bookmarkEnd w:id="3"/>
      <w:bookmarkEnd w:id="4"/>
      <w:r>
        <w:rPr>
          <w:rFonts w:hint="eastAsia" w:ascii="宋体" w:hAnsi="宋体" w:eastAsia="宋体" w:cs="宋体"/>
          <w:color w:val="222222"/>
          <w:szCs w:val="21"/>
          <w:shd w:val="clear" w:color="auto" w:fill="FFFFFF"/>
        </w:rPr>
        <w:t>。</w:t>
      </w:r>
    </w:p>
    <w:p w14:paraId="14A1FF14">
      <w:pPr>
        <w:widowControl/>
        <w:adjustRightInd w:val="0"/>
        <w:snapToGrid w:val="0"/>
        <w:spacing w:before="156" w:beforeLines="50" w:line="300" w:lineRule="auto"/>
        <w:ind w:firstLine="422" w:firstLineChars="200"/>
        <w:rPr>
          <w:rFonts w:ascii="宋体" w:hAnsi="宋体" w:eastAsia="宋体" w:cs="宋体"/>
          <w:color w:val="222222"/>
          <w:szCs w:val="21"/>
          <w:shd w:val="clear" w:color="auto" w:fill="FFFFFF"/>
        </w:rPr>
      </w:pPr>
      <w:r>
        <w:rPr>
          <w:rFonts w:ascii="宋体" w:hAnsi="宋体" w:eastAsia="宋体" w:cs="宋体"/>
          <w:b/>
          <w:color w:val="222222"/>
          <w:szCs w:val="21"/>
          <w:shd w:val="clear" w:color="auto" w:fill="FFFFFF"/>
        </w:rPr>
        <w:t>问题</w:t>
      </w:r>
      <w:r>
        <w:rPr>
          <w:rFonts w:hint="eastAsia" w:ascii="宋体" w:hAnsi="宋体" w:eastAsia="宋体" w:cs="宋体"/>
          <w:b/>
          <w:color w:val="222222"/>
          <w:szCs w:val="21"/>
          <w:shd w:val="clear" w:color="auto" w:fill="FFFFFF"/>
        </w:rPr>
        <w:t>3</w:t>
      </w:r>
      <w:r>
        <w:rPr>
          <w:rFonts w:ascii="宋体" w:hAnsi="宋体" w:eastAsia="宋体" w:cs="宋体"/>
          <w:color w:val="222222"/>
          <w:szCs w:val="21"/>
          <w:shd w:val="clear" w:color="auto" w:fill="FFFFFF"/>
        </w:rPr>
        <w:t xml:space="preserve"> </w:t>
      </w:r>
      <w:r>
        <w:rPr>
          <w:rFonts w:hint="eastAsia" w:ascii="宋体" w:hAnsi="宋体" w:eastAsia="宋体" w:cs="宋体"/>
          <w:color w:val="222222"/>
          <w:szCs w:val="21"/>
          <w:shd w:val="clear" w:color="auto" w:fill="FFFFFF"/>
        </w:rPr>
        <w:t>请你们结合青训特色，给巴塞罗那俱乐部构建一个未来三年的薪资升降体系，使得各个评价指标尽可能的好，确保俱乐部的财务健康和可持续发展。</w:t>
      </w:r>
    </w:p>
    <w:p w14:paraId="55E9E48E">
      <w:pPr>
        <w:widowControl/>
        <w:adjustRightInd w:val="0"/>
        <w:snapToGrid w:val="0"/>
        <w:spacing w:before="156" w:beforeLines="50" w:line="300" w:lineRule="auto"/>
        <w:ind w:firstLine="422" w:firstLineChars="200"/>
        <w:rPr>
          <w:rFonts w:ascii="宋体" w:hAnsi="宋体" w:eastAsia="宋体" w:cs="宋体"/>
          <w:color w:val="222222"/>
          <w:szCs w:val="21"/>
          <w:shd w:val="clear" w:color="auto" w:fill="FFFFFF"/>
        </w:rPr>
      </w:pPr>
      <w:r>
        <w:rPr>
          <w:rFonts w:ascii="宋体" w:hAnsi="宋体" w:eastAsia="宋体" w:cs="宋体"/>
          <w:b/>
          <w:color w:val="222222"/>
          <w:szCs w:val="21"/>
          <w:shd w:val="clear" w:color="auto" w:fill="FFFFFF"/>
        </w:rPr>
        <w:t>问题</w:t>
      </w:r>
      <w:r>
        <w:rPr>
          <w:rFonts w:hint="eastAsia" w:ascii="宋体" w:hAnsi="宋体" w:eastAsia="宋体" w:cs="宋体"/>
          <w:b/>
          <w:color w:val="222222"/>
          <w:szCs w:val="21"/>
          <w:shd w:val="clear" w:color="auto" w:fill="FFFFFF"/>
        </w:rPr>
        <w:t>4</w:t>
      </w:r>
      <w:r>
        <w:rPr>
          <w:rFonts w:ascii="宋体" w:hAnsi="宋体" w:eastAsia="宋体" w:cs="宋体"/>
          <w:b/>
          <w:color w:val="222222"/>
          <w:szCs w:val="21"/>
          <w:shd w:val="clear" w:color="auto" w:fill="FFFFFF"/>
        </w:rPr>
        <w:t xml:space="preserve"> </w:t>
      </w:r>
      <w:r>
        <w:rPr>
          <w:rFonts w:ascii="宋体" w:hAnsi="宋体" w:eastAsia="宋体" w:cs="宋体"/>
          <w:color w:val="222222"/>
          <w:szCs w:val="21"/>
          <w:shd w:val="clear" w:color="auto" w:fill="FFFFFF"/>
        </w:rPr>
        <w:t>结合你们的建模求解和分析研究，为了促进国内足球事业的发展，请给我国的足球俱乐部管理层撰写一封公开建议信，</w:t>
      </w:r>
      <w:r>
        <w:rPr>
          <w:rFonts w:hint="eastAsia" w:ascii="宋体" w:hAnsi="宋体" w:eastAsia="宋体" w:cs="宋体"/>
          <w:color w:val="222222"/>
          <w:szCs w:val="21"/>
          <w:shd w:val="clear" w:color="auto" w:fill="FFFFFF"/>
        </w:rPr>
        <w:t>页数控制在1页之内。</w:t>
      </w:r>
    </w:p>
    <w:p w14:paraId="23AF0DD4">
      <w:pPr>
        <w:widowControl/>
        <w:adjustRightInd w:val="0"/>
        <w:snapToGrid w:val="0"/>
        <w:spacing w:before="156" w:beforeLines="50" w:line="300" w:lineRule="auto"/>
        <w:ind w:firstLine="420" w:firstLineChars="200"/>
        <w:rPr>
          <w:rFonts w:ascii="宋体" w:hAnsi="宋体" w:eastAsia="宋体" w:cs="宋体"/>
          <w:color w:val="222222"/>
          <w:szCs w:val="21"/>
          <w:shd w:val="clear" w:color="auto" w:fill="FFFFFF"/>
        </w:rPr>
      </w:pPr>
    </w:p>
    <w:p w14:paraId="5E450F88">
      <w:pPr>
        <w:spacing w:line="300" w:lineRule="auto"/>
        <w:rPr>
          <w:b/>
          <w:color w:val="FF0000"/>
          <w:sz w:val="24"/>
          <w:szCs w:val="24"/>
        </w:rPr>
      </w:pPr>
      <w:r>
        <w:rPr>
          <w:b/>
          <w:color w:val="FF0000"/>
          <w:sz w:val="24"/>
          <w:szCs w:val="24"/>
        </w:rPr>
        <w:t>特别注意：</w:t>
      </w:r>
    </w:p>
    <w:p w14:paraId="4A1D5DA4">
      <w:pPr>
        <w:spacing w:line="300" w:lineRule="auto"/>
        <w:ind w:firstLine="480" w:firstLineChars="200"/>
        <w:rPr>
          <w:rFonts w:ascii="Times New Roman" w:hAnsi="Times New Roman" w:cs="Times New Roman"/>
          <w:b/>
          <w:sz w:val="24"/>
          <w:szCs w:val="24"/>
        </w:rPr>
      </w:pPr>
      <w:r>
        <w:rPr>
          <w:rFonts w:ascii="Times New Roman" w:hAnsi="Times New Roman" w:cs="Times New Roman"/>
          <w:sz w:val="24"/>
          <w:szCs w:val="24"/>
        </w:rPr>
        <w:t>竞赛论文的文件名规定为：题号+队号_队长_队员1_队员2，比如队号为</w:t>
      </w:r>
      <w:r>
        <w:rPr>
          <w:rFonts w:hint="eastAsia" w:ascii="Times New Roman" w:hAnsi="Times New Roman" w:cs="Times New Roman"/>
          <w:sz w:val="24"/>
          <w:szCs w:val="24"/>
          <w:lang w:val="en-US" w:eastAsia="zh-CN"/>
        </w:rPr>
        <w:t>2024</w:t>
      </w:r>
      <w:r>
        <w:rPr>
          <w:rFonts w:hint="eastAsia" w:ascii="Times New Roman" w:hAnsi="Times New Roman" w:cs="Times New Roman"/>
          <w:sz w:val="24"/>
          <w:szCs w:val="24"/>
        </w:rPr>
        <w:t>0</w:t>
      </w:r>
      <w:r>
        <w:rPr>
          <w:rFonts w:ascii="Times New Roman" w:hAnsi="Times New Roman" w:cs="Times New Roman"/>
          <w:sz w:val="24"/>
          <w:szCs w:val="24"/>
        </w:rPr>
        <w:t>0</w:t>
      </w:r>
      <w:r>
        <w:rPr>
          <w:rFonts w:hint="eastAsia" w:ascii="Times New Roman" w:hAnsi="Times New Roman" w:cs="Times New Roman"/>
          <w:sz w:val="24"/>
          <w:szCs w:val="24"/>
        </w:rPr>
        <w:t>1组选了</w:t>
      </w:r>
      <w:r>
        <w:rPr>
          <w:rFonts w:ascii="Times New Roman" w:hAnsi="Times New Roman" w:cs="Times New Roman"/>
          <w:sz w:val="24"/>
          <w:szCs w:val="24"/>
        </w:rPr>
        <w:t>A题，那么这一组的论文名则为：A2024001_张三_李四_王五，</w:t>
      </w:r>
      <w:r>
        <w:rPr>
          <w:rFonts w:ascii="Times New Roman" w:hAnsi="Times New Roman" w:cs="Times New Roman"/>
          <w:b/>
          <w:sz w:val="24"/>
          <w:szCs w:val="24"/>
        </w:rPr>
        <w:t>邮件的标题也如此填写</w:t>
      </w:r>
      <w:r>
        <w:rPr>
          <w:rFonts w:ascii="Times New Roman" w:hAnsi="Times New Roman" w:cs="Times New Roman"/>
          <w:sz w:val="24"/>
          <w:szCs w:val="24"/>
        </w:rPr>
        <w:t>。</w:t>
      </w:r>
    </w:p>
    <w:p w14:paraId="3DCE1754">
      <w:pPr>
        <w:spacing w:before="156" w:beforeLines="50" w:line="30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论文请发送到</w:t>
      </w:r>
      <w:r>
        <w:rPr>
          <w:rFonts w:hint="eastAsia" w:ascii="Times New Roman" w:hAnsi="Times New Roman" w:cs="Times New Roman"/>
          <w:b/>
          <w:sz w:val="24"/>
          <w:szCs w:val="24"/>
        </w:rPr>
        <w:t xml:space="preserve"> </w:t>
      </w:r>
      <w:r>
        <w:rPr>
          <w:rFonts w:ascii="Times New Roman" w:hAnsi="Times New Roman" w:cs="Times New Roman"/>
          <w:b/>
          <w:sz w:val="24"/>
          <w:szCs w:val="24"/>
        </w:rPr>
        <w:t xml:space="preserve"> </w:t>
      </w:r>
      <w:r>
        <w:rPr>
          <w:rFonts w:hint="eastAsia" w:ascii="Times New Roman" w:hAnsi="Times New Roman" w:cs="Times New Roman"/>
          <w:b/>
          <w:sz w:val="24"/>
          <w:szCs w:val="24"/>
          <w:lang w:val="en-US" w:eastAsia="zh-CN"/>
        </w:rPr>
        <w:t>18763903</w:t>
      </w:r>
      <w:r>
        <w:rPr>
          <w:rFonts w:hint="eastAsia" w:ascii="Times New Roman" w:hAnsi="Times New Roman" w:cs="Times New Roman"/>
          <w:b/>
          <w:sz w:val="24"/>
          <w:szCs w:val="24"/>
        </w:rPr>
        <w:t>@qq.com</w:t>
      </w:r>
    </w:p>
    <w:p w14:paraId="36C8CE6E">
      <w:pPr>
        <w:widowControl/>
        <w:shd w:val="clear" w:color="auto" w:fill="FFFFFF"/>
        <w:adjustRightInd w:val="0"/>
        <w:snapToGrid w:val="0"/>
        <w:spacing w:line="300" w:lineRule="auto"/>
        <w:ind w:firstLine="420" w:firstLineChars="200"/>
        <w:rPr>
          <w:rFonts w:cs="宋体" w:asciiTheme="minorEastAsia" w:hAnsiTheme="minorEastAsia"/>
          <w:kern w:val="0"/>
          <w:szCs w:val="21"/>
        </w:rPr>
      </w:pPr>
      <w:bookmarkStart w:id="5" w:name="_GoBack"/>
      <w:bookmarkEnd w:id="5"/>
    </w:p>
    <w:p w14:paraId="46A3756B">
      <w:pPr>
        <w:widowControl/>
        <w:shd w:val="clear" w:color="auto" w:fill="FFFFFF"/>
        <w:adjustRightInd w:val="0"/>
        <w:snapToGrid w:val="0"/>
        <w:spacing w:line="300" w:lineRule="auto"/>
        <w:ind w:firstLine="420" w:firstLineChars="200"/>
        <w:rPr>
          <w:rFonts w:cs="宋体" w:asciiTheme="minorEastAsia" w:hAnsiTheme="minorEastAsia"/>
          <w:kern w:val="0"/>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Light">
    <w:panose1 w:val="020B0502040204020203"/>
    <w:charset w:val="86"/>
    <w:family w:val="swiss"/>
    <w:pitch w:val="default"/>
    <w:sig w:usb0="80000287" w:usb1="2ACF001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F24E38"/>
    <w:multiLevelType w:val="multilevel"/>
    <w:tmpl w:val="38F24E3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yOWYzNzZiNjNlMWMxZWM0YTFjYWVmMmM2MTZlOWEifQ=="/>
  </w:docVars>
  <w:rsids>
    <w:rsidRoot w:val="00DB741D"/>
    <w:rsid w:val="000477D0"/>
    <w:rsid w:val="000A5749"/>
    <w:rsid w:val="000C02D9"/>
    <w:rsid w:val="000F736D"/>
    <w:rsid w:val="00114660"/>
    <w:rsid w:val="00114CAA"/>
    <w:rsid w:val="00116614"/>
    <w:rsid w:val="00127BA1"/>
    <w:rsid w:val="0017670B"/>
    <w:rsid w:val="001C324F"/>
    <w:rsid w:val="001D439A"/>
    <w:rsid w:val="001E2EF1"/>
    <w:rsid w:val="00232889"/>
    <w:rsid w:val="0026681D"/>
    <w:rsid w:val="0027028C"/>
    <w:rsid w:val="002A57BC"/>
    <w:rsid w:val="002E5E38"/>
    <w:rsid w:val="002F2425"/>
    <w:rsid w:val="003034A8"/>
    <w:rsid w:val="00364CCA"/>
    <w:rsid w:val="00365E20"/>
    <w:rsid w:val="00376362"/>
    <w:rsid w:val="00392549"/>
    <w:rsid w:val="0039539A"/>
    <w:rsid w:val="003E3031"/>
    <w:rsid w:val="003E64A2"/>
    <w:rsid w:val="0042353B"/>
    <w:rsid w:val="004310FE"/>
    <w:rsid w:val="00451806"/>
    <w:rsid w:val="00494AE2"/>
    <w:rsid w:val="004C15F8"/>
    <w:rsid w:val="00532942"/>
    <w:rsid w:val="00552682"/>
    <w:rsid w:val="005B58D1"/>
    <w:rsid w:val="0064656D"/>
    <w:rsid w:val="006611DB"/>
    <w:rsid w:val="00677832"/>
    <w:rsid w:val="006A4012"/>
    <w:rsid w:val="006A6588"/>
    <w:rsid w:val="00767169"/>
    <w:rsid w:val="007B2A7B"/>
    <w:rsid w:val="007C4810"/>
    <w:rsid w:val="00842DEC"/>
    <w:rsid w:val="00921729"/>
    <w:rsid w:val="00931720"/>
    <w:rsid w:val="0098476F"/>
    <w:rsid w:val="009A5610"/>
    <w:rsid w:val="009D434E"/>
    <w:rsid w:val="009F6B04"/>
    <w:rsid w:val="00A22188"/>
    <w:rsid w:val="00A27E0F"/>
    <w:rsid w:val="00A701EB"/>
    <w:rsid w:val="00A733CF"/>
    <w:rsid w:val="00AA33FF"/>
    <w:rsid w:val="00AD327F"/>
    <w:rsid w:val="00AF06EE"/>
    <w:rsid w:val="00AF2E3C"/>
    <w:rsid w:val="00B062D6"/>
    <w:rsid w:val="00B254D8"/>
    <w:rsid w:val="00B40608"/>
    <w:rsid w:val="00B4703B"/>
    <w:rsid w:val="00B6412E"/>
    <w:rsid w:val="00B853AE"/>
    <w:rsid w:val="00BA170C"/>
    <w:rsid w:val="00BE0EEC"/>
    <w:rsid w:val="00BE5B61"/>
    <w:rsid w:val="00C37A97"/>
    <w:rsid w:val="00C37F21"/>
    <w:rsid w:val="00C7446D"/>
    <w:rsid w:val="00C974DC"/>
    <w:rsid w:val="00CB46F5"/>
    <w:rsid w:val="00CD7818"/>
    <w:rsid w:val="00D34E22"/>
    <w:rsid w:val="00D6125F"/>
    <w:rsid w:val="00DB741D"/>
    <w:rsid w:val="00DE06CA"/>
    <w:rsid w:val="00DF5A97"/>
    <w:rsid w:val="00E90289"/>
    <w:rsid w:val="00E974F6"/>
    <w:rsid w:val="00EC03F5"/>
    <w:rsid w:val="00EC42B1"/>
    <w:rsid w:val="00EF19FD"/>
    <w:rsid w:val="00EF1CAA"/>
    <w:rsid w:val="00F0506B"/>
    <w:rsid w:val="00F64B81"/>
    <w:rsid w:val="00F96180"/>
    <w:rsid w:val="00FE197F"/>
    <w:rsid w:val="00FF1ABA"/>
    <w:rsid w:val="0D550A59"/>
    <w:rsid w:val="108F1D58"/>
    <w:rsid w:val="15080E2A"/>
    <w:rsid w:val="2B69528A"/>
    <w:rsid w:val="2ED30984"/>
    <w:rsid w:val="36B95450"/>
    <w:rsid w:val="47D72D73"/>
    <w:rsid w:val="53E71043"/>
    <w:rsid w:val="759D7665"/>
    <w:rsid w:val="7C060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0">
    <w:name w:val="标题 1 Char"/>
    <w:basedOn w:val="7"/>
    <w:link w:val="2"/>
    <w:qFormat/>
    <w:uiPriority w:val="9"/>
    <w:rPr>
      <w:rFonts w:ascii="宋体" w:hAnsi="宋体" w:eastAsia="宋体" w:cs="宋体"/>
      <w:b/>
      <w:bCs/>
      <w:kern w:val="36"/>
      <w:sz w:val="48"/>
      <w:szCs w:val="48"/>
    </w:rPr>
  </w:style>
  <w:style w:type="paragraph" w:customStyle="1" w:styleId="11">
    <w:name w:val="size6-4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time"/>
    <w:basedOn w:val="7"/>
    <w:qFormat/>
    <w:uiPriority w:val="0"/>
  </w:style>
  <w:style w:type="paragraph" w:styleId="13">
    <w:name w:val="List Paragraph"/>
    <w:basedOn w:val="1"/>
    <w:qFormat/>
    <w:uiPriority w:val="34"/>
    <w:pPr>
      <w:ind w:firstLine="420" w:firstLineChars="200"/>
    </w:pPr>
  </w:style>
  <w:style w:type="character" w:customStyle="1" w:styleId="14">
    <w:name w:val="页眉 Char"/>
    <w:basedOn w:val="7"/>
    <w:link w:val="4"/>
    <w:qFormat/>
    <w:uiPriority w:val="99"/>
    <w:rPr>
      <w:sz w:val="18"/>
      <w:szCs w:val="18"/>
    </w:rPr>
  </w:style>
  <w:style w:type="character" w:customStyle="1" w:styleId="15">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1304</Words>
  <Characters>1412</Characters>
  <Lines>26</Lines>
  <Paragraphs>11</Paragraphs>
  <TotalTime>1</TotalTime>
  <ScaleCrop>false</ScaleCrop>
  <LinksUpToDate>false</LinksUpToDate>
  <CharactersWithSpaces>1420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2024-11-30T02:59:00Z</dcterms:created>
  <dc:creator>Windows User</dc:creator>
  <cp:lastModifiedBy>小班（element）</cp:lastModifiedBy>
  <cp:lastPrinted>2021-11-24T04:38:00Z</cp:lastPrinted>
  <dcterms:modified xsi:type="dcterms:W3CDTF">2024-12-03T08:04:05Z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8FA74A6AB0614E1BB845DF77E609CA97_13</vt:lpwstr>
  </property>
</Properties>
</file>