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ED487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教学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业绩申报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用户使用指南</w:t>
      </w:r>
    </w:p>
    <w:p w14:paraId="07E33495">
      <w:pPr>
        <w:ind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（1）在业绩中心系统首页点击教学建设与研究业绩模块</w:t>
      </w:r>
    </w:p>
    <w:p w14:paraId="3968F20E">
      <w:pPr>
        <w:pStyle w:val="2"/>
        <w:rPr>
          <w:rFonts w:hint="eastAsia"/>
          <w:lang w:val="en-US" w:eastAsia="zh-CN"/>
        </w:rPr>
      </w:pPr>
      <w:r>
        <w:rPr>
          <w:rFonts w:hint="default" w:ascii="黑体" w:hAnsi="黑体" w:eastAsia="黑体" w:cs="黑体"/>
          <w:sz w:val="44"/>
          <w:szCs w:val="44"/>
          <w:lang w:val="en-US" w:eastAsia="zh-CN"/>
        </w:rPr>
        <w:drawing>
          <wp:inline distT="0" distB="0" distL="114300" distR="114300">
            <wp:extent cx="5263515" cy="2596515"/>
            <wp:effectExtent l="0" t="0" r="13335" b="13335"/>
            <wp:docPr id="62" name="图片 62" descr="C:/Users/admin/Desktop/业绩中心使用指南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/Users/admin/Desktop/业绩中心使用指南/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9A73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教学建设与研究业绩模块，首次访问时需完善个人信息。</w:t>
      </w:r>
      <w:r>
        <w:rPr>
          <w:rFonts w:hint="eastAsia" w:ascii="仿宋_GB2312" w:hAnsi="仿宋_GB2312" w:eastAsia="仿宋_GB2312" w:cs="仿宋_GB2312"/>
          <w:sz w:val="28"/>
          <w:szCs w:val="28"/>
        </w:rPr>
        <w:t>完善/修改个人信息后，点击保存。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因教学建设与研究业绩模块目前部署在科研系统，如之前已访问过科研系统完善信息无需本步骤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</w:p>
    <w:p w14:paraId="63F0E38E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705100"/>
            <wp:effectExtent l="0" t="0" r="12065" b="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13EA9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07F1433B">
      <w:pPr>
        <w:rPr>
          <w:rFonts w:hint="eastAsia"/>
          <w:lang w:val="en-US" w:eastAsia="zh-CN"/>
        </w:rPr>
      </w:pPr>
    </w:p>
    <w:p w14:paraId="7BD29549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点击教学质量工程项目模块。</w:t>
      </w:r>
    </w:p>
    <w:p w14:paraId="22A6B5E9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616835"/>
            <wp:effectExtent l="0" t="0" r="12700" b="12065"/>
            <wp:docPr id="58" name="图片 54" descr="C:/Users/admin/Desktop/业绩中心使用指南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4" descr="C:/Users/admin/Desktop/业绩中心使用指南/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6627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打开后点击新增。</w:t>
      </w:r>
    </w:p>
    <w:p w14:paraId="4D1ED4D9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54300"/>
            <wp:effectExtent l="0" t="0" r="3810" b="12700"/>
            <wp:docPr id="59" name="图片 55" descr="C:/Users/admin/Desktop/业绩中心使用指南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5" descr="C:/Users/admin/Desktop/业绩中心使用指南/图片3.png图片3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254A">
      <w:pPr>
        <w:numPr>
          <w:ilvl w:val="0"/>
          <w:numId w:val="1"/>
        </w:num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填写需要申报的业绩及工作量分配</w:t>
      </w:r>
    </w:p>
    <w:p w14:paraId="0E537BDB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598420"/>
            <wp:effectExtent l="0" t="0" r="10795" b="11430"/>
            <wp:docPr id="6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EB0C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670810"/>
            <wp:effectExtent l="0" t="0" r="6350" b="15240"/>
            <wp:docPr id="6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16AD">
      <w:pPr>
        <w:numPr>
          <w:ilvl w:val="0"/>
          <w:numId w:val="2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温馨提醒：2024年教学建设与研究业绩教务处会根据收到的奖励发文文件导入业绩，老师根据教务处要求在系统上提交佐证材料和成员工作量分配。系统上未收到工作量确认的业绩请老师自行申报。</w:t>
      </w:r>
      <w:bookmarkStart w:id="0" w:name="_GoBack"/>
      <w:bookmarkEnd w:id="0"/>
    </w:p>
    <w:p w14:paraId="32B9005A">
      <w:pPr>
        <w:rPr>
          <w:rFonts w:hint="default"/>
          <w:lang w:val="en-US" w:eastAsia="zh-CN"/>
        </w:rPr>
      </w:pPr>
    </w:p>
    <w:p w14:paraId="6F5D37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747A3C"/>
    <w:multiLevelType w:val="singleLevel"/>
    <w:tmpl w:val="FB747A3C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9B99B99"/>
    <w:multiLevelType w:val="singleLevel"/>
    <w:tmpl w:val="69B99B99"/>
    <w:lvl w:ilvl="0" w:tentative="0">
      <w:start w:val="6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862AE9"/>
    <w:rsid w:val="34DA4974"/>
    <w:rsid w:val="7AF2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2024-12-19T01:26:00Z</dcterms:created>
  <dc:creator>admin</dc:creator>
  <cp:lastModifiedBy>admin</cp:lastModifiedBy>
  <dcterms:modified xsi:type="dcterms:W3CDTF">2024-12-19T01:30:48Z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12122069BBF8470289740BCE6C6C4B1C_12</vt:lpwstr>
  </property>
</Properties>
</file>