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A1BF1">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eastAsia="zh-CN" w:bidi="ar"/>
        </w:rPr>
      </w:pPr>
      <w:r>
        <w:rPr>
          <w:rFonts w:hint="default" w:ascii="Times New Roman" w:hAnsi="Times New Roman" w:eastAsia="方正小标宋_GBK" w:cs="Times New Roman"/>
          <w:kern w:val="0"/>
          <w:sz w:val="44"/>
          <w:szCs w:val="44"/>
        </w:rPr>
        <w:drawing>
          <wp:anchor distT="0" distB="0" distL="114300" distR="114300" simplePos="0" relativeHeight="251659264" behindDoc="1" locked="0" layoutInCell="1" allowOverlap="1">
            <wp:simplePos x="0" y="0"/>
            <wp:positionH relativeFrom="column">
              <wp:posOffset>-1059815</wp:posOffset>
            </wp:positionH>
            <wp:positionV relativeFrom="paragraph">
              <wp:posOffset>-915670</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6"/>
                    <a:stretch>
                      <a:fillRect/>
                    </a:stretch>
                  </pic:blipFill>
                  <pic:spPr>
                    <a:xfrm>
                      <a:off x="0" y="0"/>
                      <a:ext cx="7560310" cy="3727450"/>
                    </a:xfrm>
                    <a:prstGeom prst="rect">
                      <a:avLst/>
                    </a:prstGeom>
                    <a:noFill/>
                    <a:ln>
                      <a:noFill/>
                    </a:ln>
                  </pic:spPr>
                </pic:pic>
              </a:graphicData>
            </a:graphic>
          </wp:anchor>
        </w:drawing>
      </w:r>
    </w:p>
    <w:p w14:paraId="07424420">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eastAsia="zh-CN" w:bidi="ar"/>
        </w:rPr>
      </w:pPr>
    </w:p>
    <w:p w14:paraId="287D0A8E">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bidi="ar"/>
        </w:rPr>
      </w:pPr>
    </w:p>
    <w:p w14:paraId="52276646">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44"/>
          <w:szCs w:val="44"/>
          <w:lang w:bidi="ar"/>
        </w:rPr>
      </w:pPr>
    </w:p>
    <w:p w14:paraId="078CDA47">
      <w:pPr>
        <w:keepNext w:val="0"/>
        <w:keepLines w:val="0"/>
        <w:pageBreakBefore w:val="0"/>
        <w:widowControl w:val="0"/>
        <w:kinsoku/>
        <w:wordWrap/>
        <w:overflowPunct/>
        <w:topLinePunct/>
        <w:autoSpaceDE/>
        <w:autoSpaceDN/>
        <w:bidi w:val="0"/>
        <w:spacing w:line="600" w:lineRule="exact"/>
        <w:ind w:right="0"/>
        <w:jc w:val="both"/>
        <w:textAlignment w:val="auto"/>
        <w:rPr>
          <w:rFonts w:hint="default" w:ascii="Times New Roman" w:hAnsi="Times New Roman" w:eastAsia="仿宋_GB2312" w:cs="Times New Roman"/>
          <w:color w:val="auto"/>
          <w:sz w:val="32"/>
          <w:szCs w:val="32"/>
        </w:rPr>
      </w:pPr>
    </w:p>
    <w:p w14:paraId="713FD93C">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p>
    <w:p w14:paraId="2E726617">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温理工行政〔2024〕</w:t>
      </w: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号</w:t>
      </w:r>
    </w:p>
    <w:p w14:paraId="105047DE">
      <w:pPr>
        <w:keepNext w:val="0"/>
        <w:keepLines w:val="0"/>
        <w:pageBreakBefore w:val="0"/>
        <w:widowControl w:val="0"/>
        <w:kinsoku/>
        <w:wordWrap/>
        <w:overflowPunct/>
        <w:topLinePunct/>
        <w:autoSpaceDE/>
        <w:autoSpaceDN/>
        <w:bidi w:val="0"/>
        <w:spacing w:line="600" w:lineRule="exact"/>
        <w:ind w:right="0"/>
        <w:jc w:val="center"/>
        <w:textAlignment w:val="auto"/>
        <w:rPr>
          <w:rFonts w:hint="default" w:ascii="Times New Roman" w:hAnsi="Times New Roman" w:eastAsia="仿宋_GB2312" w:cs="Times New Roman"/>
          <w:color w:val="auto"/>
          <w:sz w:val="32"/>
          <w:szCs w:val="32"/>
        </w:rPr>
      </w:pPr>
    </w:p>
    <w:p w14:paraId="40EB463B">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jc w:val="center"/>
        <w:textAlignment w:val="auto"/>
        <w:rPr>
          <w:rFonts w:hint="default" w:ascii="Times New Roman" w:hAnsi="Times New Roman" w:eastAsia="方正小标宋_GBK" w:cs="Times New Roman"/>
          <w:snapToGrid/>
          <w:color w:val="auto"/>
          <w:kern w:val="2"/>
          <w:sz w:val="32"/>
          <w:szCs w:val="32"/>
          <w:lang w:eastAsia="zh-CN"/>
        </w:rPr>
      </w:pPr>
    </w:p>
    <w:p w14:paraId="11B0653E">
      <w:pPr>
        <w:keepNext w:val="0"/>
        <w:keepLines w:val="0"/>
        <w:pageBreakBefore w:val="0"/>
        <w:widowControl w:val="0"/>
        <w:kinsoku/>
        <w:wordWrap/>
        <w:overflowPunct/>
        <w:topLinePunct/>
        <w:autoSpaceDE/>
        <w:autoSpaceDN/>
        <w:bidi w:val="0"/>
        <w:spacing w:beforeAutospacing="0" w:afterAutospacing="0" w:line="600" w:lineRule="exact"/>
        <w:ind w:right="0"/>
        <w:jc w:val="center"/>
        <w:textAlignment w:val="auto"/>
        <w:rPr>
          <w:rFonts w:hint="default" w:ascii="Times New Roman" w:hAnsi="Times New Roman" w:eastAsia="方正小标宋_GBK" w:cs="Times New Roman"/>
          <w:snapToGrid/>
          <w:color w:val="auto"/>
          <w:kern w:val="0"/>
          <w:sz w:val="32"/>
          <w:szCs w:val="32"/>
          <w:lang w:val="en-US" w:eastAsia="zh-CN" w:bidi="ar-SA"/>
        </w:rPr>
      </w:pPr>
      <w:r>
        <w:rPr>
          <w:rFonts w:hint="default" w:ascii="Times New Roman" w:hAnsi="Times New Roman" w:eastAsia="方正小标宋_GBK" w:cs="Times New Roman"/>
          <w:snapToGrid/>
          <w:color w:val="auto"/>
          <w:kern w:val="0"/>
          <w:sz w:val="44"/>
          <w:szCs w:val="44"/>
          <w:lang w:val="en-US" w:eastAsia="zh-CN" w:bidi="ar-SA"/>
        </w:rPr>
        <w:t>关于印发《</w:t>
      </w:r>
      <w:r>
        <w:rPr>
          <w:rFonts w:hint="default" w:ascii="Times New Roman" w:hAnsi="Times New Roman" w:eastAsia="方正小标宋_GBK" w:cs="Times New Roman"/>
          <w:bCs/>
          <w:color w:val="auto"/>
          <w:w w:val="95"/>
          <w:kern w:val="0"/>
          <w:sz w:val="44"/>
          <w:szCs w:val="44"/>
          <w:highlight w:val="none"/>
          <w:lang w:val="en-US" w:eastAsia="zh-CN" w:bidi="ar"/>
        </w:rPr>
        <w:t>温州理工学院体育竞赛量化标准及奖励办法（试行）</w:t>
      </w:r>
      <w:r>
        <w:rPr>
          <w:rFonts w:hint="default" w:ascii="Times New Roman" w:hAnsi="Times New Roman" w:eastAsia="方正小标宋_GBK" w:cs="Times New Roman"/>
          <w:snapToGrid/>
          <w:color w:val="auto"/>
          <w:kern w:val="0"/>
          <w:sz w:val="44"/>
          <w:szCs w:val="44"/>
          <w:lang w:val="en-US" w:eastAsia="zh-CN" w:bidi="ar-SA"/>
        </w:rPr>
        <w:t>》的通知</w:t>
      </w:r>
    </w:p>
    <w:p w14:paraId="2DACB0B8">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firstLine="420"/>
        <w:jc w:val="center"/>
        <w:textAlignment w:val="auto"/>
        <w:rPr>
          <w:rFonts w:hint="default" w:ascii="Times New Roman" w:hAnsi="Times New Roman" w:eastAsia="仿宋_GB2312" w:cs="Times New Roman"/>
          <w:snapToGrid/>
          <w:color w:val="auto"/>
          <w:kern w:val="0"/>
          <w:sz w:val="28"/>
          <w:szCs w:val="20"/>
          <w:lang w:eastAsia="zh-CN"/>
        </w:rPr>
      </w:pPr>
    </w:p>
    <w:p w14:paraId="7B88DD00">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lang w:eastAsia="zh-CN"/>
        </w:rPr>
        <w:t>各二级学院、各</w:t>
      </w:r>
      <w:r>
        <w:rPr>
          <w:rFonts w:hint="default" w:ascii="Times New Roman" w:hAnsi="Times New Roman" w:eastAsia="仿宋_GB2312" w:cs="Times New Roman"/>
          <w:snapToGrid/>
          <w:color w:val="auto"/>
          <w:kern w:val="2"/>
          <w:sz w:val="32"/>
          <w:szCs w:val="32"/>
          <w:highlight w:val="none"/>
          <w:lang w:eastAsia="zh-CN"/>
        </w:rPr>
        <w:t>部门：</w:t>
      </w:r>
    </w:p>
    <w:p w14:paraId="10567F0C">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r>
        <w:rPr>
          <w:rFonts w:hint="default" w:ascii="Times New Roman" w:hAnsi="Times New Roman" w:eastAsia="仿宋_GB2312" w:cs="Times New Roman"/>
          <w:snapToGrid/>
          <w:color w:val="auto"/>
          <w:kern w:val="2"/>
          <w:sz w:val="32"/>
          <w:szCs w:val="32"/>
          <w:highlight w:val="none"/>
          <w:lang w:eastAsia="zh-CN"/>
        </w:rPr>
        <w:t>经2024年</w:t>
      </w:r>
      <w:r>
        <w:rPr>
          <w:rFonts w:hint="default" w:ascii="Times New Roman" w:hAnsi="Times New Roman" w:eastAsia="仿宋_GB2312" w:cs="Times New Roman"/>
          <w:snapToGrid/>
          <w:color w:val="auto"/>
          <w:kern w:val="2"/>
          <w:sz w:val="32"/>
          <w:szCs w:val="32"/>
          <w:highlight w:val="none"/>
          <w:lang w:val="en-US" w:eastAsia="zh-CN"/>
        </w:rPr>
        <w:t>10</w:t>
      </w:r>
      <w:r>
        <w:rPr>
          <w:rFonts w:hint="default" w:ascii="Times New Roman" w:hAnsi="Times New Roman" w:eastAsia="仿宋_GB2312" w:cs="Times New Roman"/>
          <w:snapToGrid/>
          <w:color w:val="auto"/>
          <w:kern w:val="2"/>
          <w:sz w:val="32"/>
          <w:szCs w:val="32"/>
          <w:highlight w:val="none"/>
          <w:lang w:eastAsia="zh-CN"/>
        </w:rPr>
        <w:t>月1</w:t>
      </w:r>
      <w:r>
        <w:rPr>
          <w:rFonts w:hint="default" w:ascii="Times New Roman" w:hAnsi="Times New Roman" w:eastAsia="仿宋_GB2312" w:cs="Times New Roman"/>
          <w:snapToGrid/>
          <w:color w:val="auto"/>
          <w:kern w:val="2"/>
          <w:sz w:val="32"/>
          <w:szCs w:val="32"/>
          <w:highlight w:val="none"/>
          <w:lang w:val="en-US" w:eastAsia="zh-CN"/>
        </w:rPr>
        <w:t>5</w:t>
      </w:r>
      <w:r>
        <w:rPr>
          <w:rFonts w:hint="default" w:ascii="Times New Roman" w:hAnsi="Times New Roman" w:eastAsia="仿宋_GB2312" w:cs="Times New Roman"/>
          <w:snapToGrid/>
          <w:color w:val="auto"/>
          <w:kern w:val="2"/>
          <w:sz w:val="32"/>
          <w:szCs w:val="32"/>
          <w:highlight w:val="none"/>
          <w:lang w:eastAsia="zh-CN"/>
        </w:rPr>
        <w:t>日第</w:t>
      </w:r>
      <w:r>
        <w:rPr>
          <w:rFonts w:hint="default" w:ascii="Times New Roman" w:hAnsi="Times New Roman" w:eastAsia="仿宋_GB2312" w:cs="Times New Roman"/>
          <w:snapToGrid/>
          <w:color w:val="auto"/>
          <w:kern w:val="2"/>
          <w:sz w:val="32"/>
          <w:szCs w:val="32"/>
          <w:highlight w:val="none"/>
          <w:lang w:val="en-US" w:eastAsia="zh-CN"/>
        </w:rPr>
        <w:t>72</w:t>
      </w:r>
      <w:r>
        <w:rPr>
          <w:rFonts w:hint="default" w:ascii="Times New Roman" w:hAnsi="Times New Roman" w:eastAsia="仿宋_GB2312" w:cs="Times New Roman"/>
          <w:snapToGrid/>
          <w:color w:val="auto"/>
          <w:kern w:val="2"/>
          <w:sz w:val="32"/>
          <w:szCs w:val="32"/>
          <w:highlight w:val="none"/>
          <w:lang w:eastAsia="zh-CN"/>
        </w:rPr>
        <w:t>次校长办公会审议通过，现将《温州理工学院体育竞赛量化标准及奖励办法（试行）》印发给你们，请</w:t>
      </w:r>
      <w:r>
        <w:rPr>
          <w:rFonts w:hint="default" w:ascii="Times New Roman" w:hAnsi="Times New Roman" w:eastAsia="仿宋_GB2312" w:cs="Times New Roman"/>
          <w:snapToGrid/>
          <w:color w:val="auto"/>
          <w:kern w:val="2"/>
          <w:sz w:val="32"/>
          <w:szCs w:val="32"/>
          <w:highlight w:val="none"/>
          <w:lang w:val="en-US" w:eastAsia="zh-CN"/>
        </w:rPr>
        <w:t>认真</w:t>
      </w:r>
      <w:r>
        <w:rPr>
          <w:rFonts w:hint="default" w:ascii="Times New Roman" w:hAnsi="Times New Roman" w:eastAsia="仿宋_GB2312" w:cs="Times New Roman"/>
          <w:snapToGrid/>
          <w:color w:val="auto"/>
          <w:kern w:val="2"/>
          <w:sz w:val="32"/>
          <w:szCs w:val="32"/>
          <w:highlight w:val="none"/>
          <w:lang w:eastAsia="zh-CN"/>
        </w:rPr>
        <w:t>遵照执行。</w:t>
      </w:r>
    </w:p>
    <w:p w14:paraId="260DB2E7">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14:paraId="795BC50C">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snapToGrid/>
          <w:color w:val="auto"/>
          <w:kern w:val="2"/>
          <w:sz w:val="32"/>
          <w:szCs w:val="32"/>
          <w:highlight w:val="none"/>
          <w:lang w:eastAsia="zh-CN"/>
        </w:rPr>
      </w:pPr>
    </w:p>
    <w:p w14:paraId="5AAF8380">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温州理工学院</w:t>
      </w:r>
    </w:p>
    <w:p w14:paraId="34B122C3">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firstLine="640" w:firstLineChars="200"/>
        <w:jc w:val="center"/>
        <w:textAlignment w:val="auto"/>
        <w:rPr>
          <w:rFonts w:hint="default" w:ascii="Times New Roman" w:hAnsi="Times New Roman" w:eastAsia="仿宋_GB2312" w:cs="Times New Roman"/>
          <w:snapToGrid/>
          <w:color w:val="auto"/>
          <w:kern w:val="2"/>
          <w:sz w:val="32"/>
          <w:szCs w:val="28"/>
          <w:highlight w:val="none"/>
          <w:lang w:eastAsia="zh-CN"/>
        </w:rPr>
      </w:pPr>
      <w:r>
        <w:rPr>
          <w:rFonts w:hint="default" w:ascii="Times New Roman" w:hAnsi="Times New Roman" w:eastAsia="仿宋_GB2312" w:cs="Times New Roman"/>
          <w:snapToGrid/>
          <w:color w:val="auto"/>
          <w:kern w:val="2"/>
          <w:sz w:val="32"/>
          <w:szCs w:val="28"/>
          <w:highlight w:val="none"/>
          <w:lang w:eastAsia="zh-CN"/>
        </w:rPr>
        <w:t xml:space="preserve">                      202</w:t>
      </w:r>
      <w:r>
        <w:rPr>
          <w:rFonts w:hint="default" w:ascii="Times New Roman" w:hAnsi="Times New Roman" w:eastAsia="仿宋_GB2312" w:cs="Times New Roman"/>
          <w:snapToGrid/>
          <w:color w:val="auto"/>
          <w:kern w:val="2"/>
          <w:sz w:val="32"/>
          <w:szCs w:val="28"/>
          <w:highlight w:val="none"/>
          <w:lang w:val="en-US" w:eastAsia="zh-CN"/>
        </w:rPr>
        <w:t>4</w:t>
      </w:r>
      <w:r>
        <w:rPr>
          <w:rFonts w:hint="default" w:ascii="Times New Roman" w:hAnsi="Times New Roman" w:eastAsia="仿宋_GB2312" w:cs="Times New Roman"/>
          <w:snapToGrid/>
          <w:color w:val="auto"/>
          <w:kern w:val="2"/>
          <w:sz w:val="32"/>
          <w:szCs w:val="28"/>
          <w:highlight w:val="none"/>
          <w:lang w:eastAsia="zh-CN"/>
        </w:rPr>
        <w:t>年</w:t>
      </w:r>
      <w:r>
        <w:rPr>
          <w:rFonts w:hint="default" w:ascii="Times New Roman" w:hAnsi="Times New Roman" w:eastAsia="仿宋_GB2312" w:cs="Times New Roman"/>
          <w:snapToGrid/>
          <w:color w:val="auto"/>
          <w:kern w:val="2"/>
          <w:sz w:val="32"/>
          <w:szCs w:val="28"/>
          <w:highlight w:val="none"/>
          <w:lang w:val="en-US" w:eastAsia="zh-CN"/>
        </w:rPr>
        <w:t>10</w:t>
      </w:r>
      <w:r>
        <w:rPr>
          <w:rFonts w:hint="default" w:ascii="Times New Roman" w:hAnsi="Times New Roman" w:eastAsia="仿宋_GB2312" w:cs="Times New Roman"/>
          <w:snapToGrid/>
          <w:color w:val="auto"/>
          <w:kern w:val="2"/>
          <w:sz w:val="32"/>
          <w:szCs w:val="28"/>
          <w:highlight w:val="none"/>
          <w:lang w:eastAsia="zh-CN"/>
        </w:rPr>
        <w:t>月</w:t>
      </w:r>
      <w:r>
        <w:rPr>
          <w:rFonts w:hint="eastAsia" w:ascii="Times New Roman" w:hAnsi="Times New Roman" w:eastAsia="仿宋_GB2312" w:cs="Times New Roman"/>
          <w:snapToGrid/>
          <w:color w:val="auto"/>
          <w:kern w:val="2"/>
          <w:sz w:val="32"/>
          <w:szCs w:val="28"/>
          <w:highlight w:val="none"/>
          <w:lang w:val="en-US" w:eastAsia="zh-CN"/>
        </w:rPr>
        <w:t>23</w:t>
      </w:r>
      <w:r>
        <w:rPr>
          <w:rFonts w:hint="default" w:ascii="Times New Roman" w:hAnsi="Times New Roman" w:eastAsia="仿宋_GB2312" w:cs="Times New Roman"/>
          <w:snapToGrid/>
          <w:color w:val="auto"/>
          <w:kern w:val="2"/>
          <w:sz w:val="32"/>
          <w:szCs w:val="28"/>
          <w:highlight w:val="none"/>
          <w:lang w:eastAsia="zh-CN"/>
        </w:rPr>
        <w:t>日</w:t>
      </w:r>
    </w:p>
    <w:p w14:paraId="23D8BD02">
      <w:pPr>
        <w:keepNext w:val="0"/>
        <w:keepLines w:val="0"/>
        <w:pageBreakBefore w:val="0"/>
        <w:widowControl w:val="0"/>
        <w:kinsoku/>
        <w:wordWrap/>
        <w:overflowPunct/>
        <w:topLinePunct/>
        <w:autoSpaceDE/>
        <w:autoSpaceDN/>
        <w:bidi w:val="0"/>
        <w:spacing w:line="600" w:lineRule="exact"/>
        <w:ind w:right="0"/>
        <w:textAlignment w:val="auto"/>
        <w:rPr>
          <w:rFonts w:hint="default" w:ascii="Times New Roman" w:hAnsi="Times New Roman" w:eastAsia="方正小标宋_GBK" w:cs="Times New Roman"/>
          <w:color w:val="000000"/>
          <w:spacing w:val="-11"/>
          <w:sz w:val="44"/>
          <w:szCs w:val="44"/>
        </w:rPr>
      </w:pPr>
      <w:r>
        <w:rPr>
          <w:rFonts w:hint="default" w:ascii="Times New Roman" w:hAnsi="Times New Roman" w:eastAsia="方正小标宋_GBK" w:cs="Times New Roman"/>
          <w:color w:val="000000"/>
          <w:spacing w:val="-11"/>
          <w:sz w:val="44"/>
          <w:szCs w:val="44"/>
        </w:rPr>
        <w:br w:type="page"/>
      </w:r>
    </w:p>
    <w:p w14:paraId="0D335842">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lang w:val="en-US" w:eastAsia="zh-CN" w:bidi="ar"/>
        </w:rPr>
        <w:t>温州理工学院体育竞赛量化标准及奖励办法（试行）</w:t>
      </w:r>
    </w:p>
    <w:p w14:paraId="0ED35AFF">
      <w:pPr>
        <w:pStyle w:val="5"/>
        <w:keepNext w:val="0"/>
        <w:keepLines w:val="0"/>
        <w:pageBreakBefore w:val="0"/>
        <w:widowControl/>
        <w:kinsoku/>
        <w:wordWrap/>
        <w:overflowPunct/>
        <w:topLinePunct w:val="0"/>
        <w:autoSpaceDE/>
        <w:autoSpaceDN/>
        <w:bidi w:val="0"/>
        <w:adjustRightInd/>
        <w:spacing w:beforeAutospacing="0" w:line="600" w:lineRule="exact"/>
        <w:ind w:lef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 （2024年10月15日第72次校长办公会审议通过）</w:t>
      </w:r>
    </w:p>
    <w:p w14:paraId="515E8937">
      <w:pPr>
        <w:pStyle w:val="5"/>
        <w:keepNext w:val="0"/>
        <w:keepLines w:val="0"/>
        <w:pageBreakBefore w:val="0"/>
        <w:widowControl/>
        <w:kinsoku/>
        <w:wordWrap/>
        <w:overflowPunct/>
        <w:topLinePunct w:val="0"/>
        <w:autoSpaceDE/>
        <w:autoSpaceDN/>
        <w:bidi w:val="0"/>
        <w:adjustRightInd/>
        <w:spacing w:beforeAutospacing="0" w:line="600" w:lineRule="exact"/>
        <w:ind w:left="0" w:firstLine="640" w:firstLineChars="200"/>
        <w:textAlignment w:val="auto"/>
        <w:rPr>
          <w:rFonts w:hint="default" w:ascii="Times New Roman" w:hAnsi="Times New Roman" w:eastAsia="仿宋_GB2312" w:cs="Times New Roman"/>
          <w:kern w:val="2"/>
          <w:sz w:val="32"/>
          <w:szCs w:val="32"/>
        </w:rPr>
      </w:pPr>
    </w:p>
    <w:p w14:paraId="581618D6">
      <w:pPr>
        <w:pStyle w:val="5"/>
        <w:keepNext w:val="0"/>
        <w:keepLines w:val="0"/>
        <w:pageBreakBefore w:val="0"/>
        <w:widowControl/>
        <w:kinsoku/>
        <w:wordWrap/>
        <w:overflowPunct/>
        <w:topLinePunct w:val="0"/>
        <w:autoSpaceDE/>
        <w:autoSpaceDN/>
        <w:bidi w:val="0"/>
        <w:adjustRightInd/>
        <w:spacing w:beforeAutospacing="0" w:line="600" w:lineRule="exact"/>
        <w:ind w:lef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为进一步规范我校体育竞赛管理工作，鼓励师生积极参与体育竞赛，提高学校体育运动竞技水平，丰富体育文化生活，结合我校实际，特制定本办法。</w:t>
      </w:r>
    </w:p>
    <w:p w14:paraId="4608A088">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
        </w:rPr>
        <w:t>一、目的与宗旨</w:t>
      </w:r>
    </w:p>
    <w:p w14:paraId="39B53AC3">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体育竞赛是学科竞赛的重要组成部分，是体现学校竞技体育运动水平的良好平台，提升学校知名度、美誉度的重要途径。其目的和宗旨是促进体</w:t>
      </w:r>
      <w:r>
        <w:rPr>
          <w:rFonts w:hint="default" w:ascii="Times New Roman" w:hAnsi="Times New Roman" w:eastAsia="仿宋_GB2312" w:cs="Times New Roman"/>
          <w:color w:val="000000"/>
          <w:kern w:val="2"/>
          <w:sz w:val="32"/>
          <w:szCs w:val="32"/>
          <w:lang w:val="en-US" w:eastAsia="zh-CN" w:bidi="ar"/>
        </w:rPr>
        <w:t>育教育</w:t>
      </w:r>
      <w:r>
        <w:rPr>
          <w:rFonts w:hint="default" w:ascii="Times New Roman" w:hAnsi="Times New Roman" w:eastAsia="仿宋_GB2312" w:cs="Times New Roman"/>
          <w:kern w:val="2"/>
          <w:sz w:val="32"/>
          <w:szCs w:val="32"/>
          <w:lang w:val="en-US" w:eastAsia="zh-CN" w:bidi="ar"/>
        </w:rPr>
        <w:t>教学改革和群体活动开展，激发学生体育锻炼积极性，提升学生集体荣誉感、团队凝聚力，提高学生体质健康水平，增强学生综合素质，养成终身体育习惯。</w:t>
      </w:r>
    </w:p>
    <w:p w14:paraId="5B117A95">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
        </w:rPr>
        <w:t>二、适用范围</w:t>
      </w:r>
    </w:p>
    <w:p w14:paraId="44146689">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本办法适用于省市教育厅、体育局计划内的学生体育竞赛及该计划内对标的上、下级赛事。</w:t>
      </w:r>
    </w:p>
    <w:p w14:paraId="2E2334FE">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
        </w:rPr>
        <w:t>三、竞赛量化标准</w:t>
      </w:r>
    </w:p>
    <w:p w14:paraId="62DED367">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lang w:val="en-US" w:eastAsia="zh-CN" w:bidi="ar"/>
        </w:rPr>
        <w:t>（一）竞赛基准分</w:t>
      </w:r>
    </w:p>
    <w:p w14:paraId="2C73B3D1">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1.竞赛基准分：参考《浙江省大学生运动会竞赛规程》团体排名计算方法和各竞赛项目之间的换算方法，制定如下计分方法，具体见表1。</w:t>
      </w:r>
    </w:p>
    <w:p w14:paraId="35800268">
      <w:pPr>
        <w:pStyle w:val="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560" w:firstLineChars="200"/>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表1  项目组别报名人（队）数竞赛计分方法</w:t>
      </w:r>
    </w:p>
    <w:tbl>
      <w:tblPr>
        <w:tblStyle w:val="9"/>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69"/>
        <w:gridCol w:w="3041"/>
        <w:gridCol w:w="4210"/>
      </w:tblGrid>
      <w:tr w14:paraId="6260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jc w:val="center"/>
        </w:trPr>
        <w:tc>
          <w:tcPr>
            <w:tcW w:w="42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C22C57">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宋体" w:cs="Times New Roman"/>
                <w:b/>
                <w:bCs/>
                <w:kern w:val="0"/>
                <w:sz w:val="28"/>
                <w:szCs w:val="28"/>
              </w:rPr>
            </w:pPr>
            <w:r>
              <w:rPr>
                <w:rFonts w:hint="default" w:ascii="Times New Roman" w:hAnsi="Times New Roman" w:eastAsia="宋体" w:cs="Times New Roman"/>
                <w:b/>
                <w:bCs/>
                <w:kern w:val="0"/>
                <w:sz w:val="21"/>
                <w:szCs w:val="21"/>
                <w:lang w:val="en-US" w:eastAsia="zh-CN" w:bidi="ar"/>
              </w:rPr>
              <w:t>项目组别参赛人（队）</w:t>
            </w:r>
          </w:p>
        </w:tc>
        <w:tc>
          <w:tcPr>
            <w:tcW w:w="4210" w:type="dxa"/>
            <w:tcBorders>
              <w:top w:val="single" w:color="auto" w:sz="4" w:space="0"/>
              <w:left w:val="single" w:color="auto" w:sz="4" w:space="0"/>
              <w:bottom w:val="single" w:color="auto" w:sz="4" w:space="0"/>
              <w:right w:val="single" w:color="auto" w:sz="4" w:space="0"/>
            </w:tcBorders>
            <w:shd w:val="clear" w:color="auto" w:fill="auto"/>
            <w:vAlign w:val="center"/>
          </w:tcPr>
          <w:p w14:paraId="1203863A">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宋体" w:cs="Times New Roman"/>
                <w:b/>
                <w:bCs/>
                <w:kern w:val="0"/>
                <w:sz w:val="28"/>
                <w:szCs w:val="28"/>
              </w:rPr>
            </w:pPr>
            <w:r>
              <w:rPr>
                <w:rFonts w:hint="default" w:ascii="Times New Roman" w:hAnsi="Times New Roman" w:eastAsia="宋体" w:cs="Times New Roman"/>
                <w:b/>
                <w:bCs/>
                <w:kern w:val="0"/>
                <w:sz w:val="21"/>
                <w:szCs w:val="21"/>
                <w:lang w:val="en-US" w:eastAsia="zh-CN" w:bidi="ar"/>
              </w:rPr>
              <w:t>竞赛计分方法（分）</w:t>
            </w:r>
          </w:p>
        </w:tc>
      </w:tr>
      <w:tr w14:paraId="5DF8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69" w:type="dxa"/>
            <w:tcBorders>
              <w:top w:val="single" w:color="auto" w:sz="4" w:space="0"/>
              <w:left w:val="single" w:color="auto" w:sz="4" w:space="0"/>
              <w:bottom w:val="single" w:color="auto" w:sz="4" w:space="0"/>
              <w:right w:val="nil"/>
            </w:tcBorders>
            <w:shd w:val="clear" w:color="auto" w:fill="auto"/>
            <w:vAlign w:val="center"/>
          </w:tcPr>
          <w:p w14:paraId="55E386B6">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8"/>
                <w:szCs w:val="28"/>
              </w:rPr>
            </w:pPr>
          </w:p>
        </w:tc>
        <w:tc>
          <w:tcPr>
            <w:tcW w:w="3041" w:type="dxa"/>
            <w:tcBorders>
              <w:top w:val="single" w:color="auto" w:sz="4" w:space="0"/>
              <w:left w:val="nil"/>
              <w:bottom w:val="single" w:color="auto" w:sz="4" w:space="0"/>
              <w:right w:val="single" w:color="auto" w:sz="4" w:space="0"/>
            </w:tcBorders>
            <w:shd w:val="clear" w:color="auto" w:fill="auto"/>
            <w:vAlign w:val="center"/>
          </w:tcPr>
          <w:p w14:paraId="31DC362B">
            <w:pPr>
              <w:pStyle w:val="7"/>
              <w:keepNext w:val="0"/>
              <w:keepLines w:val="0"/>
              <w:widowControl w:val="0"/>
              <w:suppressLineNumbers w:val="0"/>
              <w:spacing w:before="0" w:beforeAutospacing="1" w:after="0" w:afterAutospacing="0" w:line="400" w:lineRule="exact"/>
              <w:ind w:left="0" w:right="0" w:firstLine="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8人（队）以上</w:t>
            </w:r>
          </w:p>
        </w:tc>
        <w:tc>
          <w:tcPr>
            <w:tcW w:w="4210" w:type="dxa"/>
            <w:tcBorders>
              <w:top w:val="single" w:color="auto" w:sz="4" w:space="0"/>
              <w:left w:val="single" w:color="auto" w:sz="4" w:space="0"/>
              <w:bottom w:val="single" w:color="auto" w:sz="4" w:space="0"/>
              <w:right w:val="single" w:color="auto" w:sz="4" w:space="0"/>
            </w:tcBorders>
            <w:shd w:val="clear" w:color="auto" w:fill="auto"/>
            <w:vAlign w:val="center"/>
          </w:tcPr>
          <w:p w14:paraId="5D7EC50A">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1"/>
                <w:szCs w:val="21"/>
                <w:lang w:val="en-US" w:eastAsia="zh-CN" w:bidi="ar"/>
              </w:rPr>
              <w:t>18、14、12、10、8、6、4、2</w:t>
            </w:r>
          </w:p>
        </w:tc>
      </w:tr>
      <w:tr w14:paraId="1A38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69" w:type="dxa"/>
            <w:tcBorders>
              <w:top w:val="single" w:color="auto" w:sz="4" w:space="0"/>
              <w:left w:val="single" w:color="auto" w:sz="4" w:space="0"/>
              <w:bottom w:val="single" w:color="auto" w:sz="4" w:space="0"/>
              <w:right w:val="nil"/>
            </w:tcBorders>
            <w:shd w:val="clear" w:color="auto" w:fill="auto"/>
            <w:vAlign w:val="center"/>
          </w:tcPr>
          <w:p w14:paraId="4A7F7234">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8"/>
                <w:szCs w:val="28"/>
              </w:rPr>
            </w:pPr>
          </w:p>
        </w:tc>
        <w:tc>
          <w:tcPr>
            <w:tcW w:w="3041" w:type="dxa"/>
            <w:tcBorders>
              <w:top w:val="single" w:color="auto" w:sz="4" w:space="0"/>
              <w:left w:val="nil"/>
              <w:bottom w:val="single" w:color="auto" w:sz="4" w:space="0"/>
              <w:right w:val="single" w:color="auto" w:sz="4" w:space="0"/>
            </w:tcBorders>
            <w:shd w:val="clear" w:color="auto" w:fill="auto"/>
            <w:vAlign w:val="center"/>
          </w:tcPr>
          <w:p w14:paraId="0B643E2D">
            <w:pPr>
              <w:pStyle w:val="7"/>
              <w:keepNext w:val="0"/>
              <w:keepLines w:val="0"/>
              <w:widowControl w:val="0"/>
              <w:suppressLineNumbers w:val="0"/>
              <w:spacing w:before="0" w:beforeAutospacing="1" w:after="0" w:afterAutospacing="0" w:line="400" w:lineRule="exact"/>
              <w:ind w:left="0" w:right="0" w:firstLine="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8人（队）</w:t>
            </w:r>
          </w:p>
        </w:tc>
        <w:tc>
          <w:tcPr>
            <w:tcW w:w="4210" w:type="dxa"/>
            <w:tcBorders>
              <w:top w:val="single" w:color="auto" w:sz="4" w:space="0"/>
              <w:left w:val="single" w:color="auto" w:sz="4" w:space="0"/>
              <w:bottom w:val="single" w:color="auto" w:sz="4" w:space="0"/>
              <w:right w:val="single" w:color="auto" w:sz="4" w:space="0"/>
            </w:tcBorders>
            <w:shd w:val="clear" w:color="auto" w:fill="auto"/>
            <w:vAlign w:val="center"/>
          </w:tcPr>
          <w:p w14:paraId="6166C0A9">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1"/>
                <w:szCs w:val="21"/>
                <w:lang w:val="en-US" w:eastAsia="zh-CN" w:bidi="ar"/>
              </w:rPr>
              <w:t>16、12、10、8、6、4、2</w:t>
            </w:r>
          </w:p>
        </w:tc>
      </w:tr>
      <w:tr w14:paraId="39E6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69" w:type="dxa"/>
            <w:tcBorders>
              <w:top w:val="single" w:color="auto" w:sz="4" w:space="0"/>
              <w:left w:val="single" w:color="auto" w:sz="4" w:space="0"/>
              <w:bottom w:val="single" w:color="auto" w:sz="4" w:space="0"/>
              <w:right w:val="nil"/>
            </w:tcBorders>
            <w:shd w:val="clear" w:color="auto" w:fill="auto"/>
            <w:vAlign w:val="center"/>
          </w:tcPr>
          <w:p w14:paraId="66E0D706">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8"/>
                <w:szCs w:val="28"/>
              </w:rPr>
            </w:pPr>
          </w:p>
        </w:tc>
        <w:tc>
          <w:tcPr>
            <w:tcW w:w="3041" w:type="dxa"/>
            <w:tcBorders>
              <w:top w:val="single" w:color="auto" w:sz="4" w:space="0"/>
              <w:left w:val="nil"/>
              <w:bottom w:val="single" w:color="auto" w:sz="4" w:space="0"/>
              <w:right w:val="single" w:color="auto" w:sz="4" w:space="0"/>
            </w:tcBorders>
            <w:shd w:val="clear" w:color="auto" w:fill="auto"/>
            <w:vAlign w:val="center"/>
          </w:tcPr>
          <w:p w14:paraId="5E3DE34C">
            <w:pPr>
              <w:pStyle w:val="7"/>
              <w:keepNext w:val="0"/>
              <w:keepLines w:val="0"/>
              <w:widowControl w:val="0"/>
              <w:suppressLineNumbers w:val="0"/>
              <w:spacing w:before="0" w:beforeAutospacing="1" w:after="0" w:afterAutospacing="0" w:line="400" w:lineRule="exact"/>
              <w:ind w:left="0" w:right="0" w:firstLine="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7人（队）</w:t>
            </w:r>
          </w:p>
        </w:tc>
        <w:tc>
          <w:tcPr>
            <w:tcW w:w="4210" w:type="dxa"/>
            <w:tcBorders>
              <w:top w:val="single" w:color="auto" w:sz="4" w:space="0"/>
              <w:left w:val="single" w:color="auto" w:sz="4" w:space="0"/>
              <w:bottom w:val="single" w:color="auto" w:sz="4" w:space="0"/>
              <w:right w:val="single" w:color="auto" w:sz="4" w:space="0"/>
            </w:tcBorders>
            <w:shd w:val="clear" w:color="auto" w:fill="auto"/>
            <w:vAlign w:val="center"/>
          </w:tcPr>
          <w:p w14:paraId="743EAB2B">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1"/>
                <w:szCs w:val="21"/>
                <w:lang w:val="en-US" w:eastAsia="zh-CN" w:bidi="ar"/>
              </w:rPr>
              <w:t>14、10、8、6、4、2</w:t>
            </w:r>
          </w:p>
        </w:tc>
      </w:tr>
      <w:tr w14:paraId="5402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jc w:val="center"/>
        </w:trPr>
        <w:tc>
          <w:tcPr>
            <w:tcW w:w="1169" w:type="dxa"/>
            <w:tcBorders>
              <w:top w:val="single" w:color="auto" w:sz="4" w:space="0"/>
              <w:left w:val="single" w:color="auto" w:sz="4" w:space="0"/>
              <w:bottom w:val="single" w:color="auto" w:sz="4" w:space="0"/>
              <w:right w:val="nil"/>
            </w:tcBorders>
            <w:shd w:val="clear" w:color="auto" w:fill="auto"/>
            <w:vAlign w:val="center"/>
          </w:tcPr>
          <w:p w14:paraId="0B670825">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8"/>
                <w:szCs w:val="28"/>
              </w:rPr>
            </w:pPr>
          </w:p>
        </w:tc>
        <w:tc>
          <w:tcPr>
            <w:tcW w:w="3041" w:type="dxa"/>
            <w:tcBorders>
              <w:top w:val="single" w:color="auto" w:sz="4" w:space="0"/>
              <w:left w:val="nil"/>
              <w:bottom w:val="single" w:color="auto" w:sz="4" w:space="0"/>
              <w:right w:val="single" w:color="auto" w:sz="4" w:space="0"/>
            </w:tcBorders>
            <w:shd w:val="clear" w:color="auto" w:fill="auto"/>
            <w:vAlign w:val="center"/>
          </w:tcPr>
          <w:p w14:paraId="6D79A22A">
            <w:pPr>
              <w:pStyle w:val="7"/>
              <w:keepNext w:val="0"/>
              <w:keepLines w:val="0"/>
              <w:widowControl w:val="0"/>
              <w:suppressLineNumbers w:val="0"/>
              <w:spacing w:before="0" w:beforeAutospacing="1" w:after="0" w:afterAutospacing="0" w:line="400" w:lineRule="exact"/>
              <w:ind w:left="0" w:right="0" w:firstLine="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6人（队）</w:t>
            </w:r>
          </w:p>
        </w:tc>
        <w:tc>
          <w:tcPr>
            <w:tcW w:w="4210" w:type="dxa"/>
            <w:tcBorders>
              <w:top w:val="single" w:color="auto" w:sz="4" w:space="0"/>
              <w:left w:val="single" w:color="auto" w:sz="4" w:space="0"/>
              <w:bottom w:val="single" w:color="auto" w:sz="4" w:space="0"/>
              <w:right w:val="single" w:color="auto" w:sz="4" w:space="0"/>
            </w:tcBorders>
            <w:shd w:val="clear" w:color="auto" w:fill="auto"/>
            <w:vAlign w:val="center"/>
          </w:tcPr>
          <w:p w14:paraId="6B1F0839">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1"/>
                <w:szCs w:val="21"/>
                <w:lang w:val="en-US" w:eastAsia="zh-CN" w:bidi="ar"/>
              </w:rPr>
              <w:t>12、8、6、4、2</w:t>
            </w:r>
          </w:p>
        </w:tc>
      </w:tr>
      <w:tr w14:paraId="4B4B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69" w:type="dxa"/>
            <w:tcBorders>
              <w:top w:val="single" w:color="auto" w:sz="4" w:space="0"/>
              <w:left w:val="single" w:color="auto" w:sz="4" w:space="0"/>
              <w:bottom w:val="single" w:color="auto" w:sz="4" w:space="0"/>
              <w:right w:val="nil"/>
            </w:tcBorders>
            <w:shd w:val="clear" w:color="auto" w:fill="auto"/>
            <w:vAlign w:val="center"/>
          </w:tcPr>
          <w:p w14:paraId="4FBC3D70">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8"/>
                <w:szCs w:val="28"/>
              </w:rPr>
            </w:pPr>
          </w:p>
        </w:tc>
        <w:tc>
          <w:tcPr>
            <w:tcW w:w="3041" w:type="dxa"/>
            <w:tcBorders>
              <w:top w:val="single" w:color="auto" w:sz="4" w:space="0"/>
              <w:left w:val="nil"/>
              <w:bottom w:val="single" w:color="auto" w:sz="4" w:space="0"/>
              <w:right w:val="single" w:color="auto" w:sz="4" w:space="0"/>
            </w:tcBorders>
            <w:shd w:val="clear" w:color="auto" w:fill="auto"/>
            <w:vAlign w:val="center"/>
          </w:tcPr>
          <w:p w14:paraId="043F85E9">
            <w:pPr>
              <w:pStyle w:val="7"/>
              <w:keepNext w:val="0"/>
              <w:keepLines w:val="0"/>
              <w:widowControl w:val="0"/>
              <w:suppressLineNumbers w:val="0"/>
              <w:spacing w:before="0" w:beforeAutospacing="1" w:after="0" w:afterAutospacing="0" w:line="400" w:lineRule="exact"/>
              <w:ind w:left="0" w:right="0" w:firstLine="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5人（队）</w:t>
            </w:r>
          </w:p>
        </w:tc>
        <w:tc>
          <w:tcPr>
            <w:tcW w:w="4210" w:type="dxa"/>
            <w:tcBorders>
              <w:top w:val="single" w:color="auto" w:sz="4" w:space="0"/>
              <w:left w:val="single" w:color="auto" w:sz="4" w:space="0"/>
              <w:bottom w:val="single" w:color="auto" w:sz="4" w:space="0"/>
              <w:right w:val="single" w:color="auto" w:sz="4" w:space="0"/>
            </w:tcBorders>
            <w:shd w:val="clear" w:color="auto" w:fill="auto"/>
            <w:vAlign w:val="center"/>
          </w:tcPr>
          <w:p w14:paraId="5DC28859">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1"/>
                <w:szCs w:val="21"/>
                <w:lang w:val="en-US" w:eastAsia="zh-CN" w:bidi="ar"/>
              </w:rPr>
              <w:t>10、6、4、2</w:t>
            </w:r>
          </w:p>
        </w:tc>
      </w:tr>
      <w:tr w14:paraId="4B8B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69" w:type="dxa"/>
            <w:tcBorders>
              <w:top w:val="single" w:color="auto" w:sz="4" w:space="0"/>
              <w:left w:val="single" w:color="auto" w:sz="4" w:space="0"/>
              <w:bottom w:val="single" w:color="auto" w:sz="4" w:space="0"/>
              <w:right w:val="nil"/>
            </w:tcBorders>
            <w:shd w:val="clear" w:color="auto" w:fill="auto"/>
            <w:vAlign w:val="center"/>
          </w:tcPr>
          <w:p w14:paraId="62549AEB">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8"/>
                <w:szCs w:val="28"/>
              </w:rPr>
            </w:pPr>
          </w:p>
        </w:tc>
        <w:tc>
          <w:tcPr>
            <w:tcW w:w="3041" w:type="dxa"/>
            <w:tcBorders>
              <w:top w:val="single" w:color="auto" w:sz="4" w:space="0"/>
              <w:left w:val="nil"/>
              <w:bottom w:val="single" w:color="auto" w:sz="4" w:space="0"/>
              <w:right w:val="single" w:color="auto" w:sz="4" w:space="0"/>
            </w:tcBorders>
            <w:shd w:val="clear" w:color="auto" w:fill="auto"/>
            <w:vAlign w:val="center"/>
          </w:tcPr>
          <w:p w14:paraId="691CDE37">
            <w:pPr>
              <w:pStyle w:val="7"/>
              <w:keepNext w:val="0"/>
              <w:keepLines w:val="0"/>
              <w:widowControl w:val="0"/>
              <w:suppressLineNumbers w:val="0"/>
              <w:spacing w:before="0" w:beforeAutospacing="1" w:after="0" w:afterAutospacing="0" w:line="400" w:lineRule="exact"/>
              <w:ind w:left="0" w:right="0" w:firstLine="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4人（队）</w:t>
            </w:r>
          </w:p>
        </w:tc>
        <w:tc>
          <w:tcPr>
            <w:tcW w:w="4210" w:type="dxa"/>
            <w:tcBorders>
              <w:top w:val="single" w:color="auto" w:sz="4" w:space="0"/>
              <w:left w:val="single" w:color="auto" w:sz="4" w:space="0"/>
              <w:bottom w:val="single" w:color="auto" w:sz="4" w:space="0"/>
              <w:right w:val="single" w:color="auto" w:sz="4" w:space="0"/>
            </w:tcBorders>
            <w:shd w:val="clear" w:color="auto" w:fill="auto"/>
            <w:vAlign w:val="center"/>
          </w:tcPr>
          <w:p w14:paraId="400C74E8">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8、4、2</w:t>
            </w:r>
          </w:p>
        </w:tc>
      </w:tr>
      <w:tr w14:paraId="1C5A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69" w:type="dxa"/>
            <w:tcBorders>
              <w:top w:val="single" w:color="auto" w:sz="4" w:space="0"/>
              <w:left w:val="single" w:color="auto" w:sz="4" w:space="0"/>
              <w:bottom w:val="single" w:color="auto" w:sz="4" w:space="0"/>
              <w:right w:val="nil"/>
            </w:tcBorders>
            <w:shd w:val="clear" w:color="auto" w:fill="auto"/>
            <w:vAlign w:val="center"/>
          </w:tcPr>
          <w:p w14:paraId="688EDD21">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8"/>
                <w:szCs w:val="28"/>
              </w:rPr>
            </w:pPr>
          </w:p>
        </w:tc>
        <w:tc>
          <w:tcPr>
            <w:tcW w:w="3041" w:type="dxa"/>
            <w:tcBorders>
              <w:top w:val="single" w:color="auto" w:sz="4" w:space="0"/>
              <w:left w:val="nil"/>
              <w:bottom w:val="single" w:color="auto" w:sz="4" w:space="0"/>
              <w:right w:val="single" w:color="auto" w:sz="4" w:space="0"/>
            </w:tcBorders>
            <w:shd w:val="clear" w:color="auto" w:fill="auto"/>
            <w:vAlign w:val="center"/>
          </w:tcPr>
          <w:p w14:paraId="105B19DF">
            <w:pPr>
              <w:pStyle w:val="7"/>
              <w:keepNext w:val="0"/>
              <w:keepLines w:val="0"/>
              <w:widowControl w:val="0"/>
              <w:suppressLineNumbers w:val="0"/>
              <w:spacing w:before="0" w:beforeAutospacing="1" w:after="0" w:afterAutospacing="0" w:line="400" w:lineRule="exact"/>
              <w:ind w:left="0" w:right="0" w:firstLine="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3人（队）及以下</w:t>
            </w:r>
          </w:p>
        </w:tc>
        <w:tc>
          <w:tcPr>
            <w:tcW w:w="4210" w:type="dxa"/>
            <w:tcBorders>
              <w:top w:val="single" w:color="auto" w:sz="4" w:space="0"/>
              <w:left w:val="single" w:color="auto" w:sz="4" w:space="0"/>
              <w:bottom w:val="single" w:color="auto" w:sz="4" w:space="0"/>
              <w:right w:val="single" w:color="auto" w:sz="4" w:space="0"/>
            </w:tcBorders>
            <w:shd w:val="clear" w:color="auto" w:fill="auto"/>
            <w:vAlign w:val="center"/>
          </w:tcPr>
          <w:p w14:paraId="5BCEE147">
            <w:pPr>
              <w:pStyle w:val="7"/>
              <w:keepNext w:val="0"/>
              <w:keepLines w:val="0"/>
              <w:widowControl w:val="0"/>
              <w:suppressLineNumbers w:val="0"/>
              <w:spacing w:before="0" w:beforeAutospacing="1" w:after="0" w:afterAutospacing="0" w:line="400" w:lineRule="exact"/>
              <w:ind w:left="0" w:right="0" w:firstLine="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0</w:t>
            </w:r>
          </w:p>
        </w:tc>
      </w:tr>
    </w:tbl>
    <w:p w14:paraId="7983220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宋体" w:cs="Times New Roman"/>
          <w:kern w:val="0"/>
          <w:sz w:val="32"/>
          <w:szCs w:val="32"/>
          <w:lang w:val="en-US" w:eastAsia="zh-CN" w:bidi="ar"/>
        </w:rPr>
        <w:t>2.</w:t>
      </w:r>
      <w:r>
        <w:rPr>
          <w:rFonts w:hint="default" w:ascii="Times New Roman" w:hAnsi="Times New Roman" w:eastAsia="仿宋_GB2312" w:cs="Times New Roman"/>
          <w:kern w:val="2"/>
          <w:sz w:val="32"/>
          <w:szCs w:val="32"/>
          <w:lang w:val="en-US" w:eastAsia="zh-CN" w:bidi="ar"/>
        </w:rPr>
        <w:t>类别计分倍数：篮球、排球、足球、田径团体总分、游泳团体总分按上述单项标准5倍奖励，若分A、B组别，A组按上述单项标准5倍奖励，B组按上述单项标准3倍奖励；12人及以上的项目按上述单项标准3倍奖励；其它项目（3人至11人）均按上述单项标准2倍奖励。</w:t>
      </w:r>
    </w:p>
    <w:p w14:paraId="55A1F65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注：单项累积的团体项目不重复奖励。</w:t>
      </w:r>
    </w:p>
    <w:p w14:paraId="17F26E1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3.级别计分倍数：各级竞赛计分倍数标准，见表2：</w:t>
      </w:r>
    </w:p>
    <w:p w14:paraId="04A0E7B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表2  各级竞赛计分倍数标准</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86"/>
        <w:gridCol w:w="1636"/>
      </w:tblGrid>
      <w:tr w14:paraId="28E0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jc w:val="center"/>
        </w:trPr>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316CD760">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lang w:val="en-US" w:eastAsia="zh-CN" w:bidi="ar"/>
              </w:rPr>
              <w:t>运动会名称</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5ADADFE5">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lang w:val="en-US" w:eastAsia="zh-CN" w:bidi="ar"/>
              </w:rPr>
              <w:t>倍数</w:t>
            </w:r>
          </w:p>
        </w:tc>
      </w:tr>
      <w:tr w14:paraId="0920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6C0B9815">
            <w:pPr>
              <w:pStyle w:val="7"/>
              <w:keepNext w:val="0"/>
              <w:keepLines w:val="0"/>
              <w:widowControl w:val="0"/>
              <w:suppressLineNumbers w:val="0"/>
              <w:spacing w:before="0" w:beforeAutospacing="1" w:after="0" w:afterAutospacing="0" w:line="500" w:lineRule="exact"/>
              <w:ind w:left="0" w:right="0" w:firstLine="0"/>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中华人民共和国全国运动会、中华人民共和国学生（青年）运动会</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7E8D0826">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10</w:t>
            </w:r>
          </w:p>
        </w:tc>
      </w:tr>
      <w:tr w14:paraId="3528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2756C762">
            <w:pPr>
              <w:pStyle w:val="7"/>
              <w:keepNext w:val="0"/>
              <w:keepLines w:val="0"/>
              <w:widowControl w:val="0"/>
              <w:suppressLineNumbers w:val="0"/>
              <w:spacing w:before="0" w:beforeAutospacing="1" w:after="0" w:afterAutospacing="0" w:line="500" w:lineRule="exact"/>
              <w:ind w:left="0" w:right="0" w:firstLine="0"/>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浙江省大学生运动会、全国大学生锦标赛</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143AAA52">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5</w:t>
            </w:r>
          </w:p>
        </w:tc>
      </w:tr>
      <w:tr w14:paraId="2F61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jc w:val="center"/>
        </w:trPr>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1B878D3D">
            <w:pPr>
              <w:pStyle w:val="7"/>
              <w:keepNext w:val="0"/>
              <w:keepLines w:val="0"/>
              <w:widowControl w:val="0"/>
              <w:suppressLineNumbers w:val="0"/>
              <w:spacing w:before="0" w:beforeAutospacing="1" w:after="0" w:afterAutospacing="0" w:line="500" w:lineRule="exact"/>
              <w:ind w:left="0" w:right="0" w:firstLine="0"/>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浙江省教育厅、浙江省体育局主办的大学生年度计划赛事、全国大学生锦标赛分站赛</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11EB464A">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3</w:t>
            </w:r>
          </w:p>
        </w:tc>
      </w:tr>
      <w:tr w14:paraId="2F99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886" w:type="dxa"/>
            <w:tcBorders>
              <w:top w:val="single" w:color="auto" w:sz="4" w:space="0"/>
              <w:left w:val="single" w:color="auto" w:sz="4" w:space="0"/>
              <w:bottom w:val="single" w:color="auto" w:sz="4" w:space="0"/>
              <w:right w:val="single" w:color="auto" w:sz="4" w:space="0"/>
            </w:tcBorders>
            <w:shd w:val="clear" w:color="auto" w:fill="auto"/>
            <w:vAlign w:val="center"/>
          </w:tcPr>
          <w:p w14:paraId="609334D3">
            <w:pPr>
              <w:pStyle w:val="7"/>
              <w:keepNext w:val="0"/>
              <w:keepLines w:val="0"/>
              <w:widowControl w:val="0"/>
              <w:suppressLineNumbers w:val="0"/>
              <w:spacing w:before="0" w:beforeAutospacing="1" w:after="0" w:afterAutospacing="0" w:line="500" w:lineRule="exact"/>
              <w:ind w:left="0" w:right="0" w:firstLine="0"/>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温州市教育局、体育局主办的大学生体育赛事</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902E29D">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bidi="ar"/>
              </w:rPr>
              <w:t>1</w:t>
            </w:r>
          </w:p>
        </w:tc>
      </w:tr>
    </w:tbl>
    <w:p w14:paraId="683071B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4.竞赛量化得分办法：</w:t>
      </w:r>
    </w:p>
    <w:p w14:paraId="14271E5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6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竞赛量化得分＝竞赛基准分×类别计分倍数×级别计分倍数</w:t>
      </w:r>
      <w:r>
        <w:rPr>
          <w:rFonts w:hint="eastAsia" w:ascii="Times New Roman" w:hAnsi="Times New Roman" w:eastAsia="仿宋_GB2312" w:cs="Times New Roman"/>
          <w:kern w:val="2"/>
          <w:sz w:val="32"/>
          <w:szCs w:val="32"/>
          <w:lang w:val="en-US" w:eastAsia="zh-CN" w:bidi="ar"/>
        </w:rPr>
        <w:t>。</w:t>
      </w:r>
    </w:p>
    <w:p w14:paraId="482A094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6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5.量化计分说明：本办法相应等级业绩量赋分最高值不得超过《温州理工学院教学建设与研究业绩量化标准》中附表３学科竞赛等级及业绩量化标准中的分值。</w:t>
      </w:r>
    </w:p>
    <w:p w14:paraId="657D2D2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lang w:val="en-US" w:eastAsia="zh-CN" w:bidi="ar"/>
        </w:rPr>
        <w:t>（二）学生竞训奖励及申报程序</w:t>
      </w:r>
    </w:p>
    <w:p w14:paraId="03858D8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代表队外出比赛需经教务处批准同意，未经同意的代表队外出比赛，经费一律自理，安全责任自负。除表2所列赛事外的其他赛事，需在赛前向公共体育部申请，报经教务处审批同意后方可参赛。</w:t>
      </w:r>
      <w:bookmarkStart w:id="1" w:name="_GoBack"/>
      <w:bookmarkEnd w:id="1"/>
    </w:p>
    <w:p w14:paraId="6B98239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1.训练补贴：补贴人员为各队参加比赛报名表上的学生，每次补贴10元/每生，按实际训练考勤记录计发。</w:t>
      </w:r>
    </w:p>
    <w:p w14:paraId="301AB4E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2.奖励：30元</w:t>
      </w:r>
      <w:r>
        <w:rPr>
          <w:rFonts w:hint="eastAsia" w:ascii="Times New Roman" w:hAnsi="Times New Roman" w:eastAsia="仿宋_GB2312" w:cs="Times New Roman"/>
          <w:kern w:val="2"/>
          <w:sz w:val="32"/>
          <w:szCs w:val="32"/>
          <w:lang w:val="en-US" w:eastAsia="zh-CN" w:bidi="ar"/>
        </w:rPr>
        <w:t>/分</w:t>
      </w:r>
      <w:r>
        <w:rPr>
          <w:rFonts w:hint="default" w:ascii="Times New Roman" w:hAnsi="Times New Roman" w:eastAsia="仿宋_GB2312" w:cs="Times New Roman"/>
          <w:kern w:val="2"/>
          <w:sz w:val="32"/>
          <w:szCs w:val="32"/>
          <w:lang w:val="en-US" w:eastAsia="zh-CN" w:bidi="ar"/>
        </w:rPr>
        <w:t>。</w:t>
      </w:r>
    </w:p>
    <w:p w14:paraId="0DFB025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3.奖金分配：集体项目由教练员按队员在比赛中的贡献程度进行合理的二次分配。</w:t>
      </w:r>
    </w:p>
    <w:p w14:paraId="349EC68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4.奖励申报：比赛结束后30天内，由教练员负责上报。上报时需提交比赛秩序册、成绩册、获奖奖杯、图文资料及运动员获奖证书等，由校体育运动委员会办公室统一归档管理以及发放奖励。</w:t>
      </w:r>
    </w:p>
    <w:p w14:paraId="54E9930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2"/>
          <w:sz w:val="32"/>
          <w:szCs w:val="32"/>
          <w:lang w:val="en-US" w:eastAsia="zh-CN" w:bidi="ar"/>
        </w:rPr>
        <w:t>运动员代表学校参加全国性赛事、省大运会、浙江省教育厅、浙江省体育局主办的大学生年度计划赛事破纪录和获运动等级称号，当年按最高计分进行奖励。破竞赛纪录的量化标准见表3。</w:t>
      </w:r>
    </w:p>
    <w:p w14:paraId="230E6FB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560" w:firstLineChars="200"/>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表3  破竞赛纪录量化标准</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1"/>
        <w:gridCol w:w="4261"/>
      </w:tblGrid>
      <w:tr w14:paraId="65C8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48E59152">
            <w:pPr>
              <w:pStyle w:val="7"/>
              <w:keepNext w:val="0"/>
              <w:keepLines w:val="0"/>
              <w:widowControl w:val="0"/>
              <w:suppressLineNumbers w:val="0"/>
              <w:spacing w:before="0" w:beforeAutospacing="1" w:after="0" w:afterAutospacing="0" w:line="500" w:lineRule="exact"/>
              <w:ind w:left="0" w:right="0" w:firstLine="422" w:firstLineChars="20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lang w:val="en-US" w:eastAsia="zh-CN" w:bidi="ar"/>
              </w:rPr>
              <w:t>运动会名称</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31419B85">
            <w:pPr>
              <w:pStyle w:val="7"/>
              <w:keepNext w:val="0"/>
              <w:keepLines w:val="0"/>
              <w:widowControl w:val="0"/>
              <w:suppressLineNumbers w:val="0"/>
              <w:spacing w:before="0" w:beforeAutospacing="1" w:after="0" w:afterAutospacing="0" w:line="500" w:lineRule="exact"/>
              <w:ind w:left="0" w:right="0" w:firstLine="422" w:firstLineChars="20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lang w:val="en-US" w:eastAsia="zh-CN" w:bidi="ar"/>
              </w:rPr>
              <w:t>计　分</w:t>
            </w:r>
          </w:p>
        </w:tc>
      </w:tr>
      <w:tr w14:paraId="7CE6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6"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176B7C02">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全国学生（青年）运动会最高纪录</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38E79F6E">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200</w:t>
            </w:r>
          </w:p>
        </w:tc>
      </w:tr>
      <w:tr w14:paraId="3E8E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3D8D22FF">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省大学生运动会纪录</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62F5146C">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80</w:t>
            </w:r>
          </w:p>
        </w:tc>
      </w:tr>
      <w:tr w14:paraId="05C0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0F8FA586">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省大学生锦标赛纪录</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2A0AF0E3">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40</w:t>
            </w:r>
          </w:p>
        </w:tc>
      </w:tr>
      <w:tr w14:paraId="0EFE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6DB672D7">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破校级纪录</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1CE7316A">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w:t>
            </w:r>
          </w:p>
        </w:tc>
      </w:tr>
    </w:tbl>
    <w:p w14:paraId="3A8083A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注：教练员与运动员享受同等标准。</w:t>
      </w:r>
    </w:p>
    <w:p w14:paraId="56EA50E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6.新达等级运动员奖励（在校训练就读学生）见表4。</w:t>
      </w:r>
    </w:p>
    <w:p w14:paraId="1600809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bidi="ar"/>
        </w:rPr>
        <w:t>表4  新达等级运动员量化标准</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1"/>
        <w:gridCol w:w="4261"/>
      </w:tblGrid>
      <w:tr w14:paraId="7457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42EB4B6C">
            <w:pPr>
              <w:pStyle w:val="7"/>
              <w:keepNext w:val="0"/>
              <w:keepLines w:val="0"/>
              <w:widowControl w:val="0"/>
              <w:suppressLineNumbers w:val="0"/>
              <w:spacing w:before="0" w:beforeAutospacing="1" w:after="0" w:afterAutospacing="0" w:line="500" w:lineRule="exact"/>
              <w:ind w:left="0" w:right="0" w:firstLine="422" w:firstLineChars="20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lang w:val="en-US" w:eastAsia="zh-CN" w:bidi="ar"/>
              </w:rPr>
              <w:t>等级</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0F01F9C9">
            <w:pPr>
              <w:pStyle w:val="7"/>
              <w:keepNext w:val="0"/>
              <w:keepLines w:val="0"/>
              <w:widowControl w:val="0"/>
              <w:suppressLineNumbers w:val="0"/>
              <w:spacing w:before="0" w:beforeAutospacing="1" w:after="0" w:afterAutospacing="0" w:line="500" w:lineRule="exact"/>
              <w:ind w:left="0" w:right="0" w:firstLine="422" w:firstLineChars="20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lang w:val="en-US" w:eastAsia="zh-CN" w:bidi="ar"/>
              </w:rPr>
              <w:t>计　分</w:t>
            </w:r>
          </w:p>
        </w:tc>
      </w:tr>
      <w:tr w14:paraId="1AED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13E5B6EC">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健将</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5AA2C227">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200</w:t>
            </w:r>
          </w:p>
        </w:tc>
      </w:tr>
      <w:tr w14:paraId="0A22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78ECB5C6">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一级</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0943F78D">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80</w:t>
            </w:r>
          </w:p>
        </w:tc>
      </w:tr>
      <w:tr w14:paraId="11D3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65E12F1A">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二级</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4917A65A">
            <w:pPr>
              <w:pStyle w:val="7"/>
              <w:keepNext w:val="0"/>
              <w:keepLines w:val="0"/>
              <w:widowControl w:val="0"/>
              <w:suppressLineNumbers w:val="0"/>
              <w:spacing w:before="0" w:beforeAutospacing="1" w:after="0" w:afterAutospacing="0" w:line="500" w:lineRule="exact"/>
              <w:ind w:left="0" w:right="0" w:firstLine="420" w:firstLineChars="20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w:t>
            </w:r>
          </w:p>
        </w:tc>
      </w:tr>
    </w:tbl>
    <w:p w14:paraId="7A60FB1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注：教练员与运动员享受同等标准。</w:t>
      </w:r>
    </w:p>
    <w:p w14:paraId="7D51A7D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7.学分与成绩奖励</w:t>
      </w:r>
    </w:p>
    <w:p w14:paraId="6CF4A50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获奖运动员，可依照表5标准申请免修和成绩加分。学生参加竞赛取得名次可申请免修课程或课程加分，该课程必须是选修课程（含公共选修课、专业任选课）。免修课程成绩以85分记入学籍，加分课程最高不超过95分。学分和成绩奖励课程仅限赛事集训自然年度中的一个学期的课程。毕业设计（论文）、毕业实习、专业课程不属于学分与成绩奖励范围。</w:t>
      </w:r>
    </w:p>
    <w:p w14:paraId="1CDB1D6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表5 学分与成绩奖励标准</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759"/>
        <w:gridCol w:w="4763"/>
      </w:tblGrid>
      <w:tr w14:paraId="3E34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3759" w:type="dxa"/>
            <w:tcBorders>
              <w:top w:val="single" w:color="auto" w:sz="4" w:space="0"/>
              <w:left w:val="single" w:color="auto" w:sz="4" w:space="0"/>
              <w:bottom w:val="single" w:color="auto" w:sz="4" w:space="0"/>
              <w:right w:val="single" w:color="auto" w:sz="4" w:space="0"/>
            </w:tcBorders>
            <w:shd w:val="clear" w:color="auto" w:fill="auto"/>
            <w:vAlign w:val="center"/>
          </w:tcPr>
          <w:p w14:paraId="4E772291">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21"/>
                <w:szCs w:val="21"/>
                <w:lang w:val="en-US" w:eastAsia="zh-CN" w:bidi="ar"/>
              </w:rPr>
              <w:t>赛事级别与名次</w:t>
            </w:r>
          </w:p>
        </w:tc>
        <w:tc>
          <w:tcPr>
            <w:tcW w:w="4763" w:type="dxa"/>
            <w:tcBorders>
              <w:top w:val="single" w:color="auto" w:sz="4" w:space="0"/>
              <w:left w:val="single" w:color="auto" w:sz="4" w:space="0"/>
              <w:bottom w:val="single" w:color="auto" w:sz="4" w:space="0"/>
              <w:right w:val="single" w:color="auto" w:sz="4" w:space="0"/>
            </w:tcBorders>
            <w:shd w:val="clear" w:color="auto" w:fill="auto"/>
            <w:vAlign w:val="center"/>
          </w:tcPr>
          <w:p w14:paraId="3073820D">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lang w:val="en-US" w:eastAsia="zh-CN" w:bidi="ar"/>
              </w:rPr>
              <w:t>奖励标准</w:t>
            </w:r>
          </w:p>
        </w:tc>
      </w:tr>
      <w:tr w14:paraId="4E6F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jc w:val="center"/>
        </w:trPr>
        <w:tc>
          <w:tcPr>
            <w:tcW w:w="3759" w:type="dxa"/>
            <w:tcBorders>
              <w:top w:val="single" w:color="auto" w:sz="4" w:space="0"/>
              <w:left w:val="single" w:color="auto" w:sz="4" w:space="0"/>
              <w:bottom w:val="single" w:color="auto" w:sz="4" w:space="0"/>
              <w:right w:val="single" w:color="auto" w:sz="4" w:space="0"/>
            </w:tcBorders>
            <w:shd w:val="clear" w:color="auto" w:fill="auto"/>
            <w:vAlign w:val="center"/>
          </w:tcPr>
          <w:p w14:paraId="2BAD4367">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全国运动会1-3/4-8名</w:t>
            </w:r>
          </w:p>
        </w:tc>
        <w:tc>
          <w:tcPr>
            <w:tcW w:w="4763" w:type="dxa"/>
            <w:tcBorders>
              <w:top w:val="single" w:color="auto" w:sz="4" w:space="0"/>
              <w:left w:val="single" w:color="auto" w:sz="4" w:space="0"/>
              <w:bottom w:val="single" w:color="auto" w:sz="4" w:space="0"/>
              <w:right w:val="single" w:color="auto" w:sz="4" w:space="0"/>
            </w:tcBorders>
            <w:shd w:val="clear" w:color="auto" w:fill="auto"/>
            <w:vAlign w:val="center"/>
          </w:tcPr>
          <w:p w14:paraId="69FCC8E9">
            <w:pPr>
              <w:pStyle w:val="7"/>
              <w:keepNext w:val="0"/>
              <w:keepLines w:val="0"/>
              <w:widowControl w:val="0"/>
              <w:suppressLineNumbers w:val="0"/>
              <w:spacing w:before="0" w:beforeAutospacing="1" w:after="0" w:afterAutospacing="0" w:line="500" w:lineRule="exact"/>
              <w:ind w:left="0" w:right="0" w:firstLine="0"/>
              <w:jc w:val="left"/>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免修6学分，或当学期</w:t>
            </w:r>
            <w:bookmarkStart w:id="0" w:name="OLE_LINK1"/>
            <w:r>
              <w:rPr>
                <w:rFonts w:hint="default" w:ascii="Times New Roman" w:hAnsi="Times New Roman" w:eastAsia="仿宋_GB2312" w:cs="Times New Roman"/>
                <w:kern w:val="2"/>
                <w:sz w:val="21"/>
                <w:szCs w:val="21"/>
                <w:lang w:val="en-US" w:eastAsia="zh-CN" w:bidi="ar"/>
              </w:rPr>
              <w:t>同等学分的加分课程</w:t>
            </w:r>
            <w:bookmarkEnd w:id="0"/>
            <w:r>
              <w:rPr>
                <w:rFonts w:hint="default" w:ascii="Times New Roman" w:hAnsi="Times New Roman" w:eastAsia="仿宋_GB2312" w:cs="Times New Roman"/>
                <w:kern w:val="2"/>
                <w:sz w:val="21"/>
                <w:szCs w:val="21"/>
                <w:lang w:val="en-US" w:eastAsia="zh-CN" w:bidi="ar"/>
              </w:rPr>
              <w:t>成绩乘以1.5/1.3</w:t>
            </w:r>
          </w:p>
        </w:tc>
      </w:tr>
      <w:tr w14:paraId="3A9F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759" w:type="dxa"/>
            <w:tcBorders>
              <w:top w:val="single" w:color="auto" w:sz="4" w:space="0"/>
              <w:left w:val="single" w:color="auto" w:sz="4" w:space="0"/>
              <w:bottom w:val="single" w:color="auto" w:sz="4" w:space="0"/>
              <w:right w:val="single" w:color="auto" w:sz="4" w:space="0"/>
            </w:tcBorders>
            <w:shd w:val="clear" w:color="auto" w:fill="auto"/>
            <w:vAlign w:val="center"/>
          </w:tcPr>
          <w:p w14:paraId="185973ED">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全国学生（青年）运动会1-3/4-8名</w:t>
            </w:r>
          </w:p>
        </w:tc>
        <w:tc>
          <w:tcPr>
            <w:tcW w:w="4763" w:type="dxa"/>
            <w:tcBorders>
              <w:top w:val="single" w:color="auto" w:sz="4" w:space="0"/>
              <w:left w:val="single" w:color="auto" w:sz="4" w:space="0"/>
              <w:bottom w:val="single" w:color="auto" w:sz="4" w:space="0"/>
              <w:right w:val="single" w:color="auto" w:sz="4" w:space="0"/>
            </w:tcBorders>
            <w:shd w:val="clear" w:color="auto" w:fill="auto"/>
            <w:vAlign w:val="center"/>
          </w:tcPr>
          <w:p w14:paraId="60C93984">
            <w:pPr>
              <w:pStyle w:val="7"/>
              <w:keepNext w:val="0"/>
              <w:keepLines w:val="0"/>
              <w:widowControl w:val="0"/>
              <w:suppressLineNumbers w:val="0"/>
              <w:spacing w:before="0" w:beforeAutospacing="1" w:after="0" w:afterAutospacing="0" w:line="500" w:lineRule="exact"/>
              <w:ind w:left="0" w:right="0" w:firstLine="0"/>
              <w:jc w:val="left"/>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免修4学分，或当学期同等学分的加分课程成绩乘以1.4/1.3</w:t>
            </w:r>
          </w:p>
        </w:tc>
      </w:tr>
      <w:tr w14:paraId="367E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9" w:type="dxa"/>
            <w:tcBorders>
              <w:top w:val="single" w:color="auto" w:sz="4" w:space="0"/>
              <w:left w:val="single" w:color="auto" w:sz="4" w:space="0"/>
              <w:bottom w:val="single" w:color="auto" w:sz="4" w:space="0"/>
              <w:right w:val="single" w:color="auto" w:sz="4" w:space="0"/>
            </w:tcBorders>
            <w:shd w:val="clear" w:color="auto" w:fill="auto"/>
            <w:vAlign w:val="center"/>
          </w:tcPr>
          <w:p w14:paraId="4BF62833">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全国大学生锦标赛1-3/4-8名</w:t>
            </w:r>
          </w:p>
          <w:p w14:paraId="0C007B50">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省大学生运动会1-3/4-8名</w:t>
            </w:r>
          </w:p>
          <w:p w14:paraId="7FFA4F59">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省大学生锦标赛1-3/4-8名</w:t>
            </w:r>
          </w:p>
        </w:tc>
        <w:tc>
          <w:tcPr>
            <w:tcW w:w="4763" w:type="dxa"/>
            <w:tcBorders>
              <w:top w:val="single" w:color="auto" w:sz="4" w:space="0"/>
              <w:left w:val="single" w:color="auto" w:sz="4" w:space="0"/>
              <w:bottom w:val="single" w:color="auto" w:sz="4" w:space="0"/>
              <w:right w:val="single" w:color="auto" w:sz="4" w:space="0"/>
            </w:tcBorders>
            <w:shd w:val="clear" w:color="auto" w:fill="auto"/>
            <w:vAlign w:val="center"/>
          </w:tcPr>
          <w:p w14:paraId="57F3FBA6">
            <w:pPr>
              <w:pStyle w:val="7"/>
              <w:keepNext w:val="0"/>
              <w:keepLines w:val="0"/>
              <w:widowControl w:val="0"/>
              <w:suppressLineNumbers w:val="0"/>
              <w:spacing w:before="0" w:beforeAutospacing="1" w:after="0" w:afterAutospacing="0" w:line="500" w:lineRule="exact"/>
              <w:ind w:left="0" w:right="0" w:firstLine="0"/>
              <w:jc w:val="left"/>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单项项目免修2学分，或当学期同等学分的加分课程成绩乘以1.2/1.1。团体项目免修3学分，或当学期同等学分加分课程成绩乘以1.3/1.2</w:t>
            </w:r>
          </w:p>
        </w:tc>
      </w:tr>
    </w:tbl>
    <w:p w14:paraId="56A8BA5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（2）同一自然年获得多个奖项的，就高享受一次学分与成绩奖励。</w:t>
      </w:r>
    </w:p>
    <w:p w14:paraId="49196C2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（3）学分与成绩奖励，运动员在校期间均可提出申请，公共体育部审核相关证明材料，经所在教学单位审核后，报教务处审批。</w:t>
      </w:r>
    </w:p>
    <w:p w14:paraId="2A184AA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lang w:val="en-US" w:eastAsia="zh-CN" w:bidi="ar"/>
        </w:rPr>
        <w:t>（三）其他说明</w:t>
      </w:r>
    </w:p>
    <w:p w14:paraId="4803DF6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1.外单位借用我校运动员和教练员所取得的竞赛名次，由借用单位负责奖励，我校根据实际情况经体育运动委员会认定而进行奖励。</w:t>
      </w:r>
    </w:p>
    <w:p w14:paraId="1158825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学校按竞赛基准分、竞赛分项标准、计分倍数、破竞赛记录量化标准、新达等级运动员量化标准对指导体育竞赛获奖的教练员给予业绩认定。竞赛量化等级具体参照《温州理工学院体育类竞赛对应等级标准》（见附件1）为准。</w:t>
      </w:r>
    </w:p>
    <w:p w14:paraId="74FBBB2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
        </w:rPr>
        <w:t>四、其他</w:t>
      </w:r>
    </w:p>
    <w:p w14:paraId="5B583CE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本办法自发布之日起实施，由温州理工学院体育运动委员会负责解释。原《温州大学瓯江学院体育竞赛奖励暂行办法》（办公室〔2018〕49号）同时废止。</w:t>
      </w:r>
    </w:p>
    <w:p w14:paraId="0D5091C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p>
    <w:p w14:paraId="60A91D1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 xml:space="preserve">    附件：温州理工学院体育竞赛对应等级标准</w:t>
      </w:r>
    </w:p>
    <w:p w14:paraId="035BD599">
      <w:pPr>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br w:type="page"/>
      </w:r>
    </w:p>
    <w:p w14:paraId="26CFAA4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附件</w:t>
      </w:r>
    </w:p>
    <w:p w14:paraId="550B4DAE">
      <w:pPr>
        <w:pStyle w:val="7"/>
        <w:keepNext w:val="0"/>
        <w:keepLines w:val="0"/>
        <w:widowControl w:val="0"/>
        <w:suppressLineNumbers w:val="0"/>
        <w:spacing w:before="0" w:beforeAutospacing="1" w:after="0" w:afterAutospacing="0" w:line="600" w:lineRule="exact"/>
        <w:ind w:left="0" w:right="0" w:firstLine="0"/>
        <w:jc w:val="center"/>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温州理工学院体育竞赛对应等级标准</w:t>
      </w:r>
    </w:p>
    <w:p w14:paraId="0523AE70">
      <w:pPr>
        <w:rPr>
          <w:rFonts w:hint="default" w:ascii="Times New Roman" w:hAnsi="Times New Roman" w:cs="Times New Roman"/>
          <w:lang w:val="en-US" w:eastAsia="zh-CN"/>
        </w:rPr>
      </w:pPr>
    </w:p>
    <w:tbl>
      <w:tblPr>
        <w:tblStyle w:val="8"/>
        <w:tblW w:w="84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47"/>
        <w:gridCol w:w="7562"/>
      </w:tblGrid>
      <w:tr w14:paraId="36B88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5D5E">
            <w:pPr>
              <w:pStyle w:val="7"/>
              <w:keepNext w:val="0"/>
              <w:keepLines w:val="0"/>
              <w:widowControl w:val="0"/>
              <w:suppressLineNumbers w:val="0"/>
              <w:spacing w:before="0" w:beforeAutospacing="1" w:after="0" w:afterAutospacing="0" w:line="320" w:lineRule="exact"/>
              <w:ind w:left="0" w:right="0" w:firstLine="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lang w:val="en-US" w:eastAsia="zh-CN" w:bidi="ar"/>
              </w:rPr>
              <w:t>竞赛</w:t>
            </w:r>
          </w:p>
          <w:p w14:paraId="4EEF52A3">
            <w:pPr>
              <w:pStyle w:val="7"/>
              <w:keepNext w:val="0"/>
              <w:keepLines w:val="0"/>
              <w:widowControl w:val="0"/>
              <w:suppressLineNumbers w:val="0"/>
              <w:spacing w:before="0" w:beforeAutospacing="1" w:after="0" w:afterAutospacing="0" w:line="320" w:lineRule="exact"/>
              <w:ind w:left="0" w:right="0" w:firstLine="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lang w:val="en-US" w:eastAsia="zh-CN" w:bidi="ar"/>
              </w:rPr>
              <w:t>等级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6091">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lang w:val="en-US" w:eastAsia="zh-CN" w:bidi="ar"/>
              </w:rPr>
              <w:t>竞赛类别及获奖级别</w:t>
            </w:r>
          </w:p>
        </w:tc>
      </w:tr>
      <w:tr w14:paraId="7587F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9"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513E">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一级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C286">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kern w:val="2"/>
                <w:sz w:val="21"/>
                <w:szCs w:val="21"/>
                <w:lang w:val="en-US" w:eastAsia="zh-CN" w:bidi="ar"/>
              </w:rPr>
              <w:t>中华人民共和国全国运动会、中华人民共和国学生（青年）运动会第1名。</w:t>
            </w:r>
          </w:p>
        </w:tc>
      </w:tr>
      <w:tr w14:paraId="7FCB1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9"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472C">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二级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4774">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中华人民共和国全国运动会、中华人民共和国学生（青年）运动会第2-3名。</w:t>
            </w:r>
          </w:p>
        </w:tc>
      </w:tr>
      <w:tr w14:paraId="26E65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7"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324A">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三级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CAB7">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中华人民共和国全国运动会、中华人民共和国学生（青年）运动会4-8名。</w:t>
            </w:r>
          </w:p>
          <w:p w14:paraId="17B89DDB">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浙江省大学生运动会、</w:t>
            </w:r>
            <w:r>
              <w:rPr>
                <w:rFonts w:hint="default" w:ascii="Times New Roman" w:hAnsi="Times New Roman" w:eastAsia="仿宋_GB2312" w:cs="Times New Roman"/>
                <w:kern w:val="0"/>
                <w:sz w:val="21"/>
                <w:szCs w:val="21"/>
                <w:lang w:val="en-US" w:eastAsia="zh-CN" w:bidi="ar"/>
              </w:rPr>
              <w:t>全国大学生锦标赛（</w:t>
            </w:r>
            <w:r>
              <w:rPr>
                <w:rFonts w:hint="default" w:ascii="Times New Roman" w:hAnsi="Times New Roman" w:eastAsia="仿宋_GB2312" w:cs="Times New Roman"/>
                <w:kern w:val="2"/>
                <w:sz w:val="21"/>
                <w:szCs w:val="21"/>
                <w:lang w:val="en-US" w:eastAsia="zh-CN" w:bidi="ar"/>
              </w:rPr>
              <w:t>团体项目第1名</w:t>
            </w:r>
            <w:r>
              <w:rPr>
                <w:rFonts w:hint="default" w:ascii="Times New Roman" w:hAnsi="Times New Roman" w:eastAsia="仿宋_GB2312" w:cs="Times New Roman"/>
                <w:kern w:val="0"/>
                <w:sz w:val="21"/>
                <w:szCs w:val="21"/>
                <w:lang w:val="en-US" w:eastAsia="zh-CN" w:bidi="ar"/>
              </w:rPr>
              <w:t>）。</w:t>
            </w:r>
          </w:p>
        </w:tc>
      </w:tr>
      <w:tr w14:paraId="5A3D0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1"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D899">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四级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A410">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浙江省大学生运动会、</w:t>
            </w:r>
            <w:r>
              <w:rPr>
                <w:rFonts w:hint="default" w:ascii="Times New Roman" w:hAnsi="Times New Roman" w:eastAsia="仿宋_GB2312" w:cs="Times New Roman"/>
                <w:kern w:val="0"/>
                <w:sz w:val="21"/>
                <w:szCs w:val="21"/>
                <w:lang w:val="en-US" w:eastAsia="zh-CN" w:bidi="ar"/>
              </w:rPr>
              <w:t>全国大学生锦标赛</w:t>
            </w:r>
            <w:r>
              <w:rPr>
                <w:rFonts w:hint="default" w:ascii="Times New Roman" w:hAnsi="Times New Roman" w:eastAsia="仿宋_GB2312" w:cs="Times New Roman"/>
                <w:kern w:val="2"/>
                <w:sz w:val="21"/>
                <w:szCs w:val="21"/>
                <w:lang w:val="en-US" w:eastAsia="zh-CN" w:bidi="ar"/>
              </w:rPr>
              <w:t>（团体项目第2名或单项2个第1名）。</w:t>
            </w:r>
          </w:p>
        </w:tc>
      </w:tr>
      <w:tr w14:paraId="05F53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7"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9D7D">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五级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A464">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浙江省大学生运动会、</w:t>
            </w:r>
            <w:r>
              <w:rPr>
                <w:rFonts w:hint="default" w:ascii="Times New Roman" w:hAnsi="Times New Roman" w:eastAsia="仿宋_GB2312" w:cs="Times New Roman"/>
                <w:kern w:val="0"/>
                <w:sz w:val="21"/>
                <w:szCs w:val="21"/>
                <w:lang w:val="en-US" w:eastAsia="zh-CN" w:bidi="ar"/>
              </w:rPr>
              <w:t>全国大学生锦标赛</w:t>
            </w:r>
            <w:r>
              <w:rPr>
                <w:rFonts w:hint="default" w:ascii="Times New Roman" w:hAnsi="Times New Roman" w:eastAsia="仿宋_GB2312" w:cs="Times New Roman"/>
                <w:kern w:val="2"/>
                <w:sz w:val="21"/>
                <w:szCs w:val="21"/>
                <w:lang w:val="en-US" w:eastAsia="zh-CN" w:bidi="ar"/>
              </w:rPr>
              <w:t>（团体项目第3、4名或单项1个第1名）；浙江省教育厅、体育局主办的大学生年度体育竞赛计划项目（团体项目第1名或单项2个第1名）。</w:t>
            </w:r>
          </w:p>
        </w:tc>
      </w:tr>
      <w:tr w14:paraId="1A230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7"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FD0E">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六级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6AB2">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浙江省大学生运动会、</w:t>
            </w:r>
            <w:r>
              <w:rPr>
                <w:rFonts w:hint="default" w:ascii="Times New Roman" w:hAnsi="Times New Roman" w:eastAsia="仿宋_GB2312" w:cs="Times New Roman"/>
                <w:kern w:val="0"/>
                <w:sz w:val="21"/>
                <w:szCs w:val="21"/>
                <w:lang w:val="en-US" w:eastAsia="zh-CN" w:bidi="ar"/>
              </w:rPr>
              <w:t>全国大学生锦标赛</w:t>
            </w:r>
            <w:r>
              <w:rPr>
                <w:rFonts w:hint="default" w:ascii="Times New Roman" w:hAnsi="Times New Roman" w:eastAsia="仿宋_GB2312" w:cs="Times New Roman"/>
                <w:kern w:val="2"/>
                <w:sz w:val="21"/>
                <w:szCs w:val="21"/>
                <w:lang w:val="en-US" w:eastAsia="zh-CN" w:bidi="ar"/>
              </w:rPr>
              <w:t>（团体项目第5、6名或单项1个第2名）；浙江省教育厅、体育局主办的大学生年度体育竞赛计划项目（团体项目第2名或单项1个第1名）。</w:t>
            </w:r>
          </w:p>
        </w:tc>
      </w:tr>
      <w:tr w14:paraId="7CD0A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7"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264C">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七级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7A36">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浙江省大学生运动会、</w:t>
            </w:r>
            <w:r>
              <w:rPr>
                <w:rFonts w:hint="default" w:ascii="Times New Roman" w:hAnsi="Times New Roman" w:eastAsia="仿宋_GB2312" w:cs="Times New Roman"/>
                <w:kern w:val="0"/>
                <w:sz w:val="21"/>
                <w:szCs w:val="21"/>
                <w:lang w:val="en-US" w:eastAsia="zh-CN" w:bidi="ar"/>
              </w:rPr>
              <w:t>全国大学生锦标赛</w:t>
            </w:r>
            <w:r>
              <w:rPr>
                <w:rFonts w:hint="default" w:ascii="Times New Roman" w:hAnsi="Times New Roman" w:eastAsia="仿宋_GB2312" w:cs="Times New Roman"/>
                <w:kern w:val="2"/>
                <w:sz w:val="21"/>
                <w:szCs w:val="21"/>
                <w:lang w:val="en-US" w:eastAsia="zh-CN" w:bidi="ar"/>
              </w:rPr>
              <w:t>（团体项目第7、8名或单项1个第3、4名）；浙江省教育厅、体育局主办的大学生年度体育竞赛计划项目（团体项目一个第3、4名或单项2个第2名）。</w:t>
            </w:r>
          </w:p>
        </w:tc>
      </w:tr>
      <w:tr w14:paraId="356EB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7"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4919">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八级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783B">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浙江省大学生运动会、</w:t>
            </w:r>
            <w:r>
              <w:rPr>
                <w:rFonts w:hint="default" w:ascii="Times New Roman" w:hAnsi="Times New Roman" w:eastAsia="仿宋_GB2312" w:cs="Times New Roman"/>
                <w:kern w:val="0"/>
                <w:sz w:val="21"/>
                <w:szCs w:val="21"/>
                <w:lang w:val="en-US" w:eastAsia="zh-CN" w:bidi="ar"/>
              </w:rPr>
              <w:t>全国大学生锦标赛</w:t>
            </w:r>
            <w:r>
              <w:rPr>
                <w:rFonts w:hint="default" w:ascii="Times New Roman" w:hAnsi="Times New Roman" w:eastAsia="仿宋_GB2312" w:cs="Times New Roman"/>
                <w:kern w:val="2"/>
                <w:sz w:val="21"/>
                <w:szCs w:val="21"/>
                <w:lang w:val="en-US" w:eastAsia="zh-CN" w:bidi="ar"/>
              </w:rPr>
              <w:t>（单项1个第5、6名）；浙江省教育厅、体育局主办的大学生年度体育竞赛计划项目（团体项目一个5、6名或单项2个第3、4名）。</w:t>
            </w:r>
          </w:p>
        </w:tc>
      </w:tr>
      <w:tr w14:paraId="080C0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7"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7983">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九级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5994">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浙江省大学生运动会、全国大学生锦标赛（单项1个第7、8名）；浙江省教育厅、体育局主办的大学生年度体育竞赛计划项目（团体项目一个7、8名或单项2个第5、6名或单项3个第7、8名）。</w:t>
            </w:r>
          </w:p>
        </w:tc>
      </w:tr>
      <w:tr w14:paraId="53023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7"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09C2">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十级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14DA">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浙江省教育厅、体育局主办的大学生年度体育竞赛计划项目（单项1个第5、6名或单项2个第7、8名）；温州市教育局、体育局主办的大学生年度体育竞赛计划项目（团体项目第1、2、3名）。</w:t>
            </w:r>
          </w:p>
        </w:tc>
      </w:tr>
      <w:tr w14:paraId="07525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7"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BD6F">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十一级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8E83">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浙江省教育厅、体育局主办的大学生年度体育竞赛计划项目（单项1个第7、8名）；温州市教育局、体育局主办的大学生年度体育竞赛计划项目（团体项目第4、5、6名或单项1个第1名）。</w:t>
            </w:r>
          </w:p>
        </w:tc>
      </w:tr>
      <w:tr w14:paraId="46BDE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5"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8AC5">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十二级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AA44">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温州市教育局、体育局主办的大学生年度体育竞赛计划项目（团体项目第7、8名或单项1个第2、3名）。</w:t>
            </w:r>
          </w:p>
        </w:tc>
      </w:tr>
      <w:tr w14:paraId="12A9C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3" w:hRule="atLeast"/>
          <w:jc w:val="center"/>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50E1">
            <w:pPr>
              <w:pStyle w:val="7"/>
              <w:keepNext w:val="0"/>
              <w:keepLines w:val="0"/>
              <w:widowControl w:val="0"/>
              <w:suppressLineNumbers w:val="0"/>
              <w:spacing w:before="0" w:beforeAutospacing="1" w:after="0" w:afterAutospacing="0" w:line="500" w:lineRule="exact"/>
              <w:ind w:left="0" w:right="0" w:firstLine="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十三级</w:t>
            </w:r>
          </w:p>
        </w:tc>
        <w:tc>
          <w:tcPr>
            <w:tcW w:w="7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ADC7">
            <w:pPr>
              <w:pStyle w:val="7"/>
              <w:keepNext w:val="0"/>
              <w:keepLines w:val="0"/>
              <w:widowControl w:val="0"/>
              <w:suppressLineNumbers w:val="0"/>
              <w:spacing w:before="0" w:beforeAutospacing="1" w:after="0" w:afterAutospacing="0" w:line="500" w:lineRule="exact"/>
              <w:ind w:left="0" w:right="0" w:firstLine="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温州市教育局、体育局主办的大学生年度体育竞赛计划项目（单项1个第4、5、6、7、8名）。</w:t>
            </w:r>
          </w:p>
        </w:tc>
      </w:tr>
    </w:tbl>
    <w:p w14:paraId="7358E84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22" w:firstLineChars="200"/>
        <w:jc w:val="both"/>
        <w:textAlignment w:val="auto"/>
        <w:rPr>
          <w:rFonts w:hint="default" w:ascii="Times New Roman" w:hAnsi="Times New Roman" w:eastAsia="仿宋_GB2312" w:cs="Times New Roman"/>
          <w:b/>
          <w:bCs/>
          <w:kern w:val="2"/>
          <w:sz w:val="21"/>
          <w:szCs w:val="21"/>
        </w:rPr>
      </w:pPr>
      <w:r>
        <w:rPr>
          <w:rFonts w:hint="default" w:ascii="Times New Roman" w:hAnsi="Times New Roman" w:eastAsia="仿宋_GB2312" w:cs="Times New Roman"/>
          <w:b/>
          <w:bCs/>
          <w:kern w:val="2"/>
          <w:sz w:val="21"/>
          <w:szCs w:val="21"/>
          <w:lang w:val="en-US" w:eastAsia="zh-CN" w:bidi="ar"/>
        </w:rPr>
        <w:t>其他说明：</w:t>
      </w:r>
    </w:p>
    <w:p w14:paraId="60891A2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20" w:firstLineChars="200"/>
        <w:jc w:val="both"/>
        <w:textAlignment w:val="auto"/>
        <w:rPr>
          <w:rFonts w:hint="default" w:ascii="Times New Roman" w:hAnsi="Times New Roman" w:eastAsia="宋体" w:cs="Times New Roman"/>
          <w:kern w:val="2"/>
          <w:sz w:val="21"/>
          <w:szCs w:val="21"/>
        </w:rPr>
      </w:pPr>
      <w:r>
        <w:rPr>
          <w:rFonts w:hint="default" w:ascii="Times New Roman" w:hAnsi="Times New Roman" w:eastAsia="仿宋_GB2312" w:cs="Times New Roman"/>
          <w:kern w:val="2"/>
          <w:sz w:val="21"/>
          <w:szCs w:val="21"/>
          <w:lang w:val="en-US" w:eastAsia="zh-CN" w:bidi="ar"/>
        </w:rPr>
        <w:t>团体项目：团体项目分A、B组的项目,B组成绩认定下降两个等级</w:t>
      </w:r>
      <w:r>
        <w:rPr>
          <w:rFonts w:hint="default" w:ascii="Times New Roman" w:hAnsi="Times New Roman" w:eastAsia="宋体" w:cs="Times New Roman"/>
          <w:kern w:val="2"/>
          <w:sz w:val="21"/>
          <w:szCs w:val="21"/>
          <w:lang w:val="en-US" w:eastAsia="zh-CN" w:bidi="ar"/>
        </w:rPr>
        <w:t>。</w:t>
      </w:r>
    </w:p>
    <w:p w14:paraId="580536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5F4677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仿宋_GB2312" w:cs="Times New Roman"/>
          <w:color w:val="000000"/>
          <w:kern w:val="2"/>
          <w:sz w:val="32"/>
          <w:szCs w:val="32"/>
        </w:rPr>
      </w:pPr>
    </w:p>
    <w:p w14:paraId="0A73166D">
      <w:pPr>
        <w:spacing w:line="480" w:lineRule="exact"/>
        <w:jc w:val="left"/>
        <w:rPr>
          <w:rFonts w:hint="default" w:ascii="Times New Roman" w:hAnsi="Times New Roman" w:eastAsia="仿宋_GB2312" w:cs="Times New Roman"/>
          <w:color w:val="000000"/>
          <w:sz w:val="32"/>
          <w:szCs w:val="32"/>
        </w:rPr>
      </w:pPr>
    </w:p>
    <w:p w14:paraId="5DD786AC">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p>
    <w:tbl>
      <w:tblPr>
        <w:tblStyle w:val="8"/>
        <w:tblpPr w:leftFromText="180" w:rightFromText="180" w:vertAnchor="text" w:horzAnchor="page" w:tblpX="1496" w:tblpY="47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7238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30" w:type="dxa"/>
            <w:tcBorders>
              <w:top w:val="single" w:color="auto" w:sz="12" w:space="0"/>
              <w:left w:val="nil"/>
              <w:bottom w:val="single" w:color="auto" w:sz="12" w:space="0"/>
              <w:right w:val="nil"/>
            </w:tcBorders>
            <w:noWrap w:val="0"/>
            <w:vAlign w:val="top"/>
          </w:tcPr>
          <w:p w14:paraId="237A5B8F">
            <w:pPr>
              <w:keepNext w:val="0"/>
              <w:keepLines w:val="0"/>
              <w:pageBreakBefore w:val="0"/>
              <w:widowControl w:val="0"/>
              <w:suppressLineNumbers w:val="0"/>
              <w:kinsoku/>
              <w:wordWrap/>
              <w:overflowPunct/>
              <w:topLinePunct/>
              <w:autoSpaceDE/>
              <w:autoSpaceDN/>
              <w:bidi w:val="0"/>
              <w:spacing w:before="0" w:beforeAutospacing="0" w:after="0" w:afterAutospacing="0" w:line="600" w:lineRule="exact"/>
              <w:ind w:left="0" w:right="0"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温州理工学院校长办公室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日印发</w:t>
            </w:r>
          </w:p>
        </w:tc>
      </w:tr>
    </w:tbl>
    <w:p w14:paraId="5BF80D29">
      <w:pPr>
        <w:keepNext w:val="0"/>
        <w:keepLines w:val="0"/>
        <w:pageBreakBefore w:val="0"/>
        <w:widowControl w:val="0"/>
        <w:numPr>
          <w:ilvl w:val="0"/>
          <w:numId w:val="0"/>
        </w:numPr>
        <w:suppressLineNumbers w:val="0"/>
        <w:kinsoku/>
        <w:wordWrap/>
        <w:overflowPunct/>
        <w:topLinePunct/>
        <w:autoSpaceDE/>
        <w:autoSpaceDN/>
        <w:bidi w:val="0"/>
        <w:adjustRightInd/>
        <w:snapToGrid/>
        <w:spacing w:line="20" w:lineRule="exact"/>
        <w:ind w:right="0"/>
        <w:jc w:val="both"/>
        <w:textAlignment w:val="auto"/>
        <w:rPr>
          <w:rFonts w:hint="default" w:ascii="Times New Roman" w:hAnsi="Times New Roman" w:eastAsia="仿宋_GB2312" w:cs="Times New Roman"/>
          <w:color w:val="000000"/>
          <w:kern w:val="0"/>
          <w:sz w:val="31"/>
          <w:szCs w:val="31"/>
          <w:lang w:val="en-US" w:eastAsia="zh-CN" w:bidi="ar"/>
        </w:rPr>
      </w:pPr>
    </w:p>
    <w:sectPr>
      <w:headerReference r:id="rId3" w:type="default"/>
      <w:footerReference r:id="rId4" w:type="default"/>
      <w:pgSz w:w="11906" w:h="16838"/>
      <w:pgMar w:top="1440" w:right="1701" w:bottom="1440" w:left="1701" w:header="851" w:footer="992" w:gutter="0"/>
      <w:pgNumType w:fmt="decimal"/>
      <w:cols w:space="0" w:num="1"/>
      <w:formProt w:val="0"/>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CA8D08-4ABB-4AF8-BFF3-5E852080DEDC}"/>
  </w:font>
  <w:font w:name="黑体">
    <w:panose1 w:val="02010609060101010101"/>
    <w:charset w:val="86"/>
    <w:family w:val="auto"/>
    <w:pitch w:val="default"/>
    <w:sig w:usb0="800002BF" w:usb1="38CF7CFA" w:usb2="00000016" w:usb3="00000000" w:csb0="00040001" w:csb1="00000000"/>
    <w:embedRegular r:id="rId2" w:fontKey="{690B6520-5070-4CE1-8421-A5C2FBBC25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D7E079F6-1AB6-48E9-89C3-4EBCF90C2BF8}"/>
  </w:font>
  <w:font w:name="方正小标宋_GBK">
    <w:panose1 w:val="03000509000000000000"/>
    <w:charset w:val="86"/>
    <w:family w:val="auto"/>
    <w:pitch w:val="default"/>
    <w:sig w:usb0="00000001" w:usb1="080E0000" w:usb2="00000000" w:usb3="00000000" w:csb0="00040000" w:csb1="00000000"/>
    <w:embedRegular r:id="rId4" w:fontKey="{60E775DB-0CA8-47AF-A171-C488C081FC1B}"/>
  </w:font>
  <w:font w:name="楷体_GB2312">
    <w:panose1 w:val="02010609030101010101"/>
    <w:charset w:val="86"/>
    <w:family w:val="auto"/>
    <w:pitch w:val="default"/>
    <w:sig w:usb0="00000001" w:usb1="080E0000" w:usb2="00000000" w:usb3="00000000" w:csb0="00040000" w:csb1="00000000"/>
    <w:embedRegular r:id="rId5" w:fontKey="{D18B5BDC-687B-4D78-A8FA-E45CAF41F7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C47B5">
    <w:pPr>
      <w:pStyle w:val="5"/>
      <w:tabs>
        <w:tab w:val="center" w:pos="4252"/>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4BCFF">
                          <w:pPr>
                            <w:pStyle w:val="5"/>
                            <w:tabs>
                              <w:tab w:val="center" w:pos="4153"/>
                              <w:tab w:val="right" w:pos="8306"/>
                            </w:tabs>
                            <w:rPr>
                              <w:rFonts w:hint="default" w:ascii="Times New Roman" w:hAnsi="Times New Roman" w:eastAsia="楷体_GB2312" w:cs="Times New Roman"/>
                              <w:sz w:val="28"/>
                              <w:szCs w:val="44"/>
                            </w:rPr>
                          </w:pPr>
                          <w:r>
                            <w:rPr>
                              <w:rFonts w:hint="default" w:ascii="Times New Roman" w:hAnsi="Times New Roman" w:eastAsia="楷体_GB2312" w:cs="Times New Roman"/>
                              <w:sz w:val="28"/>
                              <w:szCs w:val="44"/>
                            </w:rPr>
                            <w:t xml:space="preserve">— </w:t>
                          </w:r>
                          <w:r>
                            <w:rPr>
                              <w:rFonts w:hint="default" w:ascii="Times New Roman" w:hAnsi="Times New Roman" w:eastAsia="楷体_GB2312" w:cs="Times New Roman"/>
                              <w:sz w:val="28"/>
                              <w:szCs w:val="44"/>
                            </w:rPr>
                            <w:fldChar w:fldCharType="begin"/>
                          </w:r>
                          <w:r>
                            <w:rPr>
                              <w:rFonts w:hint="default" w:ascii="Times New Roman" w:hAnsi="Times New Roman" w:eastAsia="楷体_GB2312" w:cs="Times New Roman"/>
                              <w:sz w:val="28"/>
                              <w:szCs w:val="44"/>
                            </w:rPr>
                            <w:instrText xml:space="preserve"> PAGE  \* MERGEFORMAT </w:instrText>
                          </w:r>
                          <w:r>
                            <w:rPr>
                              <w:rFonts w:hint="default" w:ascii="Times New Roman" w:hAnsi="Times New Roman" w:eastAsia="楷体_GB2312" w:cs="Times New Roman"/>
                              <w:sz w:val="28"/>
                              <w:szCs w:val="44"/>
                            </w:rPr>
                            <w:fldChar w:fldCharType="separate"/>
                          </w:r>
                          <w:r>
                            <w:rPr>
                              <w:rFonts w:hint="default" w:ascii="Times New Roman" w:hAnsi="Times New Roman" w:eastAsia="楷体_GB2312" w:cs="Times New Roman"/>
                              <w:sz w:val="28"/>
                              <w:szCs w:val="44"/>
                            </w:rPr>
                            <w:t>7</w:t>
                          </w:r>
                          <w:r>
                            <w:rPr>
                              <w:rFonts w:hint="default" w:ascii="Times New Roman" w:hAnsi="Times New Roman" w:eastAsia="楷体_GB2312" w:cs="Times New Roman"/>
                              <w:sz w:val="28"/>
                              <w:szCs w:val="44"/>
                            </w:rPr>
                            <w:fldChar w:fldCharType="end"/>
                          </w:r>
                          <w:r>
                            <w:rPr>
                              <w:rFonts w:hint="default" w:ascii="Times New Roman" w:hAnsi="Times New Roman" w:eastAsia="楷体_GB2312"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84BCFF">
                    <w:pPr>
                      <w:pStyle w:val="5"/>
                      <w:tabs>
                        <w:tab w:val="center" w:pos="4153"/>
                        <w:tab w:val="right" w:pos="8306"/>
                      </w:tabs>
                      <w:rPr>
                        <w:rFonts w:hint="default" w:ascii="Times New Roman" w:hAnsi="Times New Roman" w:eastAsia="楷体_GB2312" w:cs="Times New Roman"/>
                        <w:sz w:val="28"/>
                        <w:szCs w:val="44"/>
                      </w:rPr>
                    </w:pPr>
                    <w:r>
                      <w:rPr>
                        <w:rFonts w:hint="default" w:ascii="Times New Roman" w:hAnsi="Times New Roman" w:eastAsia="楷体_GB2312" w:cs="Times New Roman"/>
                        <w:sz w:val="28"/>
                        <w:szCs w:val="44"/>
                      </w:rPr>
                      <w:t xml:space="preserve">— </w:t>
                    </w:r>
                    <w:r>
                      <w:rPr>
                        <w:rFonts w:hint="default" w:ascii="Times New Roman" w:hAnsi="Times New Roman" w:eastAsia="楷体_GB2312" w:cs="Times New Roman"/>
                        <w:sz w:val="28"/>
                        <w:szCs w:val="44"/>
                      </w:rPr>
                      <w:fldChar w:fldCharType="begin"/>
                    </w:r>
                    <w:r>
                      <w:rPr>
                        <w:rFonts w:hint="default" w:ascii="Times New Roman" w:hAnsi="Times New Roman" w:eastAsia="楷体_GB2312" w:cs="Times New Roman"/>
                        <w:sz w:val="28"/>
                        <w:szCs w:val="44"/>
                      </w:rPr>
                      <w:instrText xml:space="preserve"> PAGE  \* MERGEFORMAT </w:instrText>
                    </w:r>
                    <w:r>
                      <w:rPr>
                        <w:rFonts w:hint="default" w:ascii="Times New Roman" w:hAnsi="Times New Roman" w:eastAsia="楷体_GB2312" w:cs="Times New Roman"/>
                        <w:sz w:val="28"/>
                        <w:szCs w:val="44"/>
                      </w:rPr>
                      <w:fldChar w:fldCharType="separate"/>
                    </w:r>
                    <w:r>
                      <w:rPr>
                        <w:rFonts w:hint="default" w:ascii="Times New Roman" w:hAnsi="Times New Roman" w:eastAsia="楷体_GB2312" w:cs="Times New Roman"/>
                        <w:sz w:val="28"/>
                        <w:szCs w:val="44"/>
                      </w:rPr>
                      <w:t>7</w:t>
                    </w:r>
                    <w:r>
                      <w:rPr>
                        <w:rFonts w:hint="default" w:ascii="Times New Roman" w:hAnsi="Times New Roman" w:eastAsia="楷体_GB2312" w:cs="Times New Roman"/>
                        <w:sz w:val="28"/>
                        <w:szCs w:val="44"/>
                      </w:rPr>
                      <w:fldChar w:fldCharType="end"/>
                    </w:r>
                    <w:r>
                      <w:rPr>
                        <w:rFonts w:hint="default" w:ascii="Times New Roman" w:hAnsi="Times New Roman" w:eastAsia="楷体_GB2312" w:cs="Times New Roman"/>
                        <w:sz w:val="28"/>
                        <w:szCs w:val="44"/>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1DA2">
    <w:pPr>
      <w:pBdr>
        <w:top w:val="none" w:color="auto" w:sz="0" w:space="1"/>
        <w:left w:val="none" w:color="auto" w:sz="0" w:space="4"/>
        <w:bottom w:val="none" w:color="auto" w:sz="0" w:space="0"/>
        <w:right w:val="none" w:color="auto" w:sz="0" w:space="4"/>
      </w:pBdr>
      <w:kinsoku w:val="0"/>
      <w:autoSpaceDE w:val="0"/>
      <w:autoSpaceDN w:val="0"/>
      <w:adjustRightInd w:val="0"/>
      <w:snapToGrid w:val="0"/>
      <w:textAlignment w:val="baseline"/>
      <w:rPr>
        <w:rFonts w:ascii="Arial" w:hAnsi="Arial" w:eastAsia="Arial" w:cs="Arial"/>
        <w:snapToGrid w:val="0"/>
        <w:color w:val="000000"/>
        <w:sz w:val="18"/>
        <w:szCs w:val="21"/>
        <w:lang w:val="en-US" w:eastAsia="en-US"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enforcement="1" w:cryptProviderType="rsaFull" w:cryptAlgorithmClass="hash" w:cryptAlgorithmType="typeAny" w:cryptAlgorithmSid="4" w:cryptSpinCount="0" w:hash="2BQKE+/9/n9oO9EfmhyzjFE9D7E=" w:salt="+iFmAmuftF9iQ/k0tYkpYg=="/>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6339705A"/>
    <w:rsid w:val="000A002F"/>
    <w:rsid w:val="002C61F7"/>
    <w:rsid w:val="006E4A62"/>
    <w:rsid w:val="00B5443F"/>
    <w:rsid w:val="00CA7EEA"/>
    <w:rsid w:val="011A24F4"/>
    <w:rsid w:val="013A2E3E"/>
    <w:rsid w:val="01AC5842"/>
    <w:rsid w:val="01B32CF1"/>
    <w:rsid w:val="01BF60B3"/>
    <w:rsid w:val="02317AF5"/>
    <w:rsid w:val="02625B11"/>
    <w:rsid w:val="02DC3F04"/>
    <w:rsid w:val="035B751F"/>
    <w:rsid w:val="036068E4"/>
    <w:rsid w:val="03685798"/>
    <w:rsid w:val="03B726BF"/>
    <w:rsid w:val="04001E75"/>
    <w:rsid w:val="040A4AA1"/>
    <w:rsid w:val="04115E30"/>
    <w:rsid w:val="044C3516"/>
    <w:rsid w:val="045D2E23"/>
    <w:rsid w:val="04714B20"/>
    <w:rsid w:val="047168CE"/>
    <w:rsid w:val="047C599F"/>
    <w:rsid w:val="047F157A"/>
    <w:rsid w:val="04A56E6E"/>
    <w:rsid w:val="04BF588C"/>
    <w:rsid w:val="050D2C92"/>
    <w:rsid w:val="05622323"/>
    <w:rsid w:val="057D60E2"/>
    <w:rsid w:val="058D7738"/>
    <w:rsid w:val="0590259A"/>
    <w:rsid w:val="05B72A07"/>
    <w:rsid w:val="05C43200"/>
    <w:rsid w:val="06606BFB"/>
    <w:rsid w:val="068F128E"/>
    <w:rsid w:val="06D27AF8"/>
    <w:rsid w:val="06F90515"/>
    <w:rsid w:val="07220BD1"/>
    <w:rsid w:val="072E0AA7"/>
    <w:rsid w:val="07691ADF"/>
    <w:rsid w:val="07A07BF6"/>
    <w:rsid w:val="07CB4548"/>
    <w:rsid w:val="08017F69"/>
    <w:rsid w:val="08393BA7"/>
    <w:rsid w:val="085D5AE7"/>
    <w:rsid w:val="08B66AE7"/>
    <w:rsid w:val="08C571E9"/>
    <w:rsid w:val="08DD1D45"/>
    <w:rsid w:val="08E458C1"/>
    <w:rsid w:val="08F55D20"/>
    <w:rsid w:val="08FF094D"/>
    <w:rsid w:val="09061CDB"/>
    <w:rsid w:val="09C833C3"/>
    <w:rsid w:val="09FB55B8"/>
    <w:rsid w:val="0A0F696E"/>
    <w:rsid w:val="0A1350CD"/>
    <w:rsid w:val="0A7D5FCD"/>
    <w:rsid w:val="0AF838A6"/>
    <w:rsid w:val="0B86024A"/>
    <w:rsid w:val="0BD601A7"/>
    <w:rsid w:val="0C2030B4"/>
    <w:rsid w:val="0C3618C3"/>
    <w:rsid w:val="0CA23AC9"/>
    <w:rsid w:val="0CB16402"/>
    <w:rsid w:val="0CF85DDF"/>
    <w:rsid w:val="0CFB767D"/>
    <w:rsid w:val="0D044784"/>
    <w:rsid w:val="0DC42FAC"/>
    <w:rsid w:val="0E082052"/>
    <w:rsid w:val="0EFD76DC"/>
    <w:rsid w:val="0F2864A1"/>
    <w:rsid w:val="0F2B5EC1"/>
    <w:rsid w:val="0F580DB7"/>
    <w:rsid w:val="0FDD306A"/>
    <w:rsid w:val="0FF64437"/>
    <w:rsid w:val="10613C9B"/>
    <w:rsid w:val="109A0F5B"/>
    <w:rsid w:val="10AF4A06"/>
    <w:rsid w:val="10D91F5E"/>
    <w:rsid w:val="10F30745"/>
    <w:rsid w:val="110411F6"/>
    <w:rsid w:val="113118BF"/>
    <w:rsid w:val="11652AA8"/>
    <w:rsid w:val="12010593"/>
    <w:rsid w:val="12053AB1"/>
    <w:rsid w:val="12152F8F"/>
    <w:rsid w:val="12153449"/>
    <w:rsid w:val="121865DB"/>
    <w:rsid w:val="122136E2"/>
    <w:rsid w:val="12333415"/>
    <w:rsid w:val="128D0D77"/>
    <w:rsid w:val="12AF6F40"/>
    <w:rsid w:val="12C972D1"/>
    <w:rsid w:val="12CD386A"/>
    <w:rsid w:val="12E110C3"/>
    <w:rsid w:val="12E806A4"/>
    <w:rsid w:val="13441E98"/>
    <w:rsid w:val="135B433C"/>
    <w:rsid w:val="136A10A1"/>
    <w:rsid w:val="13806603"/>
    <w:rsid w:val="13D5193B"/>
    <w:rsid w:val="13EE5AF3"/>
    <w:rsid w:val="142851FC"/>
    <w:rsid w:val="1440123E"/>
    <w:rsid w:val="146975C2"/>
    <w:rsid w:val="14771CDF"/>
    <w:rsid w:val="14E8498B"/>
    <w:rsid w:val="15044463"/>
    <w:rsid w:val="152C4882"/>
    <w:rsid w:val="15B900D5"/>
    <w:rsid w:val="15B93600"/>
    <w:rsid w:val="15D13671"/>
    <w:rsid w:val="162039C7"/>
    <w:rsid w:val="162E461F"/>
    <w:rsid w:val="17051824"/>
    <w:rsid w:val="175C54D9"/>
    <w:rsid w:val="17C70888"/>
    <w:rsid w:val="17C96348"/>
    <w:rsid w:val="17E23913"/>
    <w:rsid w:val="17E53404"/>
    <w:rsid w:val="183D713E"/>
    <w:rsid w:val="18716889"/>
    <w:rsid w:val="188E3A9B"/>
    <w:rsid w:val="18972105"/>
    <w:rsid w:val="18C942B7"/>
    <w:rsid w:val="192A5572"/>
    <w:rsid w:val="19325FDB"/>
    <w:rsid w:val="19406B43"/>
    <w:rsid w:val="19575C3B"/>
    <w:rsid w:val="19722A75"/>
    <w:rsid w:val="19843555"/>
    <w:rsid w:val="19D41982"/>
    <w:rsid w:val="19EF056A"/>
    <w:rsid w:val="19F07FAC"/>
    <w:rsid w:val="19F71507"/>
    <w:rsid w:val="1A424B3D"/>
    <w:rsid w:val="1A8A3DEE"/>
    <w:rsid w:val="1A8A4ECB"/>
    <w:rsid w:val="1A911621"/>
    <w:rsid w:val="1AF000F5"/>
    <w:rsid w:val="1B027E17"/>
    <w:rsid w:val="1B193AF0"/>
    <w:rsid w:val="1B272899"/>
    <w:rsid w:val="1B421B22"/>
    <w:rsid w:val="1B4A1EFB"/>
    <w:rsid w:val="1B87613B"/>
    <w:rsid w:val="1B91157A"/>
    <w:rsid w:val="1BA07D6D"/>
    <w:rsid w:val="1BCD63AF"/>
    <w:rsid w:val="1BE4366A"/>
    <w:rsid w:val="1BEF2AA3"/>
    <w:rsid w:val="1BF81957"/>
    <w:rsid w:val="1C393D1E"/>
    <w:rsid w:val="1C3B1844"/>
    <w:rsid w:val="1C6E7E6B"/>
    <w:rsid w:val="1C7A6810"/>
    <w:rsid w:val="1C7D1E5D"/>
    <w:rsid w:val="1CAD4A39"/>
    <w:rsid w:val="1CBA54CD"/>
    <w:rsid w:val="1CD35F20"/>
    <w:rsid w:val="1D0B6830"/>
    <w:rsid w:val="1D840FC9"/>
    <w:rsid w:val="1D921938"/>
    <w:rsid w:val="1DC31AF1"/>
    <w:rsid w:val="1E65704C"/>
    <w:rsid w:val="1E9F430C"/>
    <w:rsid w:val="1ECE002B"/>
    <w:rsid w:val="1ED33FB6"/>
    <w:rsid w:val="1EDD3086"/>
    <w:rsid w:val="1EF503D0"/>
    <w:rsid w:val="1F0D0FC0"/>
    <w:rsid w:val="1F106FB8"/>
    <w:rsid w:val="1F792DAF"/>
    <w:rsid w:val="1FB73CB1"/>
    <w:rsid w:val="1FBE4C66"/>
    <w:rsid w:val="204809D3"/>
    <w:rsid w:val="206F20D9"/>
    <w:rsid w:val="207B4905"/>
    <w:rsid w:val="209B0B03"/>
    <w:rsid w:val="20DD55C0"/>
    <w:rsid w:val="211437CE"/>
    <w:rsid w:val="21154B92"/>
    <w:rsid w:val="212154AC"/>
    <w:rsid w:val="21DA38AD"/>
    <w:rsid w:val="2208041A"/>
    <w:rsid w:val="2228286B"/>
    <w:rsid w:val="2241123A"/>
    <w:rsid w:val="224E135E"/>
    <w:rsid w:val="22552F34"/>
    <w:rsid w:val="2277734E"/>
    <w:rsid w:val="22C407E5"/>
    <w:rsid w:val="22C6199A"/>
    <w:rsid w:val="22D66F38"/>
    <w:rsid w:val="22DE117B"/>
    <w:rsid w:val="2318468D"/>
    <w:rsid w:val="23226F32"/>
    <w:rsid w:val="2376337C"/>
    <w:rsid w:val="23775858"/>
    <w:rsid w:val="23AB5501"/>
    <w:rsid w:val="23B4085A"/>
    <w:rsid w:val="23D35440"/>
    <w:rsid w:val="24101808"/>
    <w:rsid w:val="243674C1"/>
    <w:rsid w:val="25300031"/>
    <w:rsid w:val="25401C79"/>
    <w:rsid w:val="25875AFA"/>
    <w:rsid w:val="259E20C8"/>
    <w:rsid w:val="25B55F3D"/>
    <w:rsid w:val="25F45843"/>
    <w:rsid w:val="26396DF4"/>
    <w:rsid w:val="264A1001"/>
    <w:rsid w:val="264F6618"/>
    <w:rsid w:val="266F0A68"/>
    <w:rsid w:val="26832765"/>
    <w:rsid w:val="26E256DE"/>
    <w:rsid w:val="26F23447"/>
    <w:rsid w:val="27092B96"/>
    <w:rsid w:val="27433CA3"/>
    <w:rsid w:val="275015CD"/>
    <w:rsid w:val="27547C5E"/>
    <w:rsid w:val="2762122A"/>
    <w:rsid w:val="27A42993"/>
    <w:rsid w:val="27B96E8B"/>
    <w:rsid w:val="27DC037F"/>
    <w:rsid w:val="27E2526A"/>
    <w:rsid w:val="282D2989"/>
    <w:rsid w:val="2838132E"/>
    <w:rsid w:val="287266B4"/>
    <w:rsid w:val="28AB7D51"/>
    <w:rsid w:val="28B27332"/>
    <w:rsid w:val="28D70B46"/>
    <w:rsid w:val="28DA4193"/>
    <w:rsid w:val="28E15521"/>
    <w:rsid w:val="2940493E"/>
    <w:rsid w:val="297168A5"/>
    <w:rsid w:val="29CC7F7F"/>
    <w:rsid w:val="2A1B09C1"/>
    <w:rsid w:val="2A21651D"/>
    <w:rsid w:val="2A4E4E38"/>
    <w:rsid w:val="2A81520E"/>
    <w:rsid w:val="2AE35581"/>
    <w:rsid w:val="2B1716CE"/>
    <w:rsid w:val="2B230073"/>
    <w:rsid w:val="2B5E72FD"/>
    <w:rsid w:val="2BA41F0E"/>
    <w:rsid w:val="2BCF3D57"/>
    <w:rsid w:val="2BFD40B1"/>
    <w:rsid w:val="2C0F23A5"/>
    <w:rsid w:val="2C2D42BA"/>
    <w:rsid w:val="2C5A5D16"/>
    <w:rsid w:val="2CFB12A7"/>
    <w:rsid w:val="2D053ED4"/>
    <w:rsid w:val="2D2E44C6"/>
    <w:rsid w:val="2D5E3AFE"/>
    <w:rsid w:val="2D650101"/>
    <w:rsid w:val="2D870D8D"/>
    <w:rsid w:val="2D940DB4"/>
    <w:rsid w:val="2DA27975"/>
    <w:rsid w:val="2DAB1220"/>
    <w:rsid w:val="2DFE26D1"/>
    <w:rsid w:val="2E163EBF"/>
    <w:rsid w:val="2E1B14D5"/>
    <w:rsid w:val="2F0F2DE8"/>
    <w:rsid w:val="2F4862FA"/>
    <w:rsid w:val="2F524F0E"/>
    <w:rsid w:val="2FD14541"/>
    <w:rsid w:val="30183F1E"/>
    <w:rsid w:val="304A60A2"/>
    <w:rsid w:val="30656A38"/>
    <w:rsid w:val="308E41E1"/>
    <w:rsid w:val="30BD4AC6"/>
    <w:rsid w:val="311A3CC6"/>
    <w:rsid w:val="31293F09"/>
    <w:rsid w:val="31556AAC"/>
    <w:rsid w:val="3183186B"/>
    <w:rsid w:val="31C0486E"/>
    <w:rsid w:val="31CF045B"/>
    <w:rsid w:val="31D2634F"/>
    <w:rsid w:val="320E0D7E"/>
    <w:rsid w:val="322F37A1"/>
    <w:rsid w:val="32785148"/>
    <w:rsid w:val="32843AED"/>
    <w:rsid w:val="3296406E"/>
    <w:rsid w:val="32981347"/>
    <w:rsid w:val="32C739DA"/>
    <w:rsid w:val="3341553A"/>
    <w:rsid w:val="33614DCB"/>
    <w:rsid w:val="353C06AF"/>
    <w:rsid w:val="35A65B28"/>
    <w:rsid w:val="364307A9"/>
    <w:rsid w:val="368D6CE8"/>
    <w:rsid w:val="36BE6EA2"/>
    <w:rsid w:val="36D6243D"/>
    <w:rsid w:val="36EB413B"/>
    <w:rsid w:val="373D24BC"/>
    <w:rsid w:val="37977E1F"/>
    <w:rsid w:val="37A367C3"/>
    <w:rsid w:val="380F2E7D"/>
    <w:rsid w:val="38A8014A"/>
    <w:rsid w:val="39203E44"/>
    <w:rsid w:val="39A16D33"/>
    <w:rsid w:val="39B66837"/>
    <w:rsid w:val="39DF5AAD"/>
    <w:rsid w:val="39E62997"/>
    <w:rsid w:val="3A0F0C00"/>
    <w:rsid w:val="3A396F6B"/>
    <w:rsid w:val="3ACC032B"/>
    <w:rsid w:val="3B9308FD"/>
    <w:rsid w:val="3BB014AF"/>
    <w:rsid w:val="3BC136BC"/>
    <w:rsid w:val="3BE92F91"/>
    <w:rsid w:val="3C073099"/>
    <w:rsid w:val="3C243C4B"/>
    <w:rsid w:val="3C2F4ACA"/>
    <w:rsid w:val="3C362D74"/>
    <w:rsid w:val="3C3D6ABB"/>
    <w:rsid w:val="3C4E0CC8"/>
    <w:rsid w:val="3C88242C"/>
    <w:rsid w:val="3CE06451"/>
    <w:rsid w:val="3D2C1009"/>
    <w:rsid w:val="3D480F3B"/>
    <w:rsid w:val="3D4A38CA"/>
    <w:rsid w:val="3D8C5F4C"/>
    <w:rsid w:val="3E3839DE"/>
    <w:rsid w:val="3E524A9F"/>
    <w:rsid w:val="3E524E74"/>
    <w:rsid w:val="3E703177"/>
    <w:rsid w:val="3EA01CAF"/>
    <w:rsid w:val="3EC84D62"/>
    <w:rsid w:val="3EFE4C27"/>
    <w:rsid w:val="3F012022"/>
    <w:rsid w:val="3F1C50AD"/>
    <w:rsid w:val="3F710F55"/>
    <w:rsid w:val="3F8A64BB"/>
    <w:rsid w:val="3FDF261D"/>
    <w:rsid w:val="3FE07E89"/>
    <w:rsid w:val="40220A12"/>
    <w:rsid w:val="40786313"/>
    <w:rsid w:val="40E55B37"/>
    <w:rsid w:val="40F55EEB"/>
    <w:rsid w:val="41016309"/>
    <w:rsid w:val="41210759"/>
    <w:rsid w:val="41261D3C"/>
    <w:rsid w:val="4142704D"/>
    <w:rsid w:val="41741B70"/>
    <w:rsid w:val="41BA3087"/>
    <w:rsid w:val="421A58D4"/>
    <w:rsid w:val="427434C5"/>
    <w:rsid w:val="42756FAE"/>
    <w:rsid w:val="428733DB"/>
    <w:rsid w:val="429A4C67"/>
    <w:rsid w:val="42C66673"/>
    <w:rsid w:val="42D71A17"/>
    <w:rsid w:val="42EA799C"/>
    <w:rsid w:val="4359067E"/>
    <w:rsid w:val="439D3B2B"/>
    <w:rsid w:val="44AF7326"/>
    <w:rsid w:val="44D26D39"/>
    <w:rsid w:val="44DD0E3B"/>
    <w:rsid w:val="44DF2E05"/>
    <w:rsid w:val="45034D45"/>
    <w:rsid w:val="45F4468E"/>
    <w:rsid w:val="46317690"/>
    <w:rsid w:val="4676552C"/>
    <w:rsid w:val="46B12D46"/>
    <w:rsid w:val="46E22739"/>
    <w:rsid w:val="47121270"/>
    <w:rsid w:val="47262F6D"/>
    <w:rsid w:val="477D72AF"/>
    <w:rsid w:val="479512E9"/>
    <w:rsid w:val="4876582E"/>
    <w:rsid w:val="48961A2D"/>
    <w:rsid w:val="4900334A"/>
    <w:rsid w:val="49357497"/>
    <w:rsid w:val="493D634C"/>
    <w:rsid w:val="4968161B"/>
    <w:rsid w:val="496B110B"/>
    <w:rsid w:val="496D09DF"/>
    <w:rsid w:val="49C8030C"/>
    <w:rsid w:val="4A01737A"/>
    <w:rsid w:val="4A1E1CDA"/>
    <w:rsid w:val="4A541B9F"/>
    <w:rsid w:val="4A7931B5"/>
    <w:rsid w:val="4AB03279"/>
    <w:rsid w:val="4AC9433B"/>
    <w:rsid w:val="4AFD1366"/>
    <w:rsid w:val="4B1B26BD"/>
    <w:rsid w:val="4B1D01E3"/>
    <w:rsid w:val="4B3C5C84"/>
    <w:rsid w:val="4B4614E8"/>
    <w:rsid w:val="4BB16E0F"/>
    <w:rsid w:val="4C177328"/>
    <w:rsid w:val="4C1C66ED"/>
    <w:rsid w:val="4CA566E2"/>
    <w:rsid w:val="4CD4421B"/>
    <w:rsid w:val="4D1473C4"/>
    <w:rsid w:val="4D7C5695"/>
    <w:rsid w:val="4D84279B"/>
    <w:rsid w:val="4D956757"/>
    <w:rsid w:val="4D9D385D"/>
    <w:rsid w:val="4DC82688"/>
    <w:rsid w:val="4DD059E1"/>
    <w:rsid w:val="4DEF3084"/>
    <w:rsid w:val="4E791BD4"/>
    <w:rsid w:val="4E877E2F"/>
    <w:rsid w:val="4F9F566B"/>
    <w:rsid w:val="4FA17635"/>
    <w:rsid w:val="4FA26F09"/>
    <w:rsid w:val="500733DD"/>
    <w:rsid w:val="500D0826"/>
    <w:rsid w:val="501F67AB"/>
    <w:rsid w:val="504D50C7"/>
    <w:rsid w:val="50632ECA"/>
    <w:rsid w:val="508A39CD"/>
    <w:rsid w:val="50E13A61"/>
    <w:rsid w:val="50E9068C"/>
    <w:rsid w:val="50EA5B15"/>
    <w:rsid w:val="510F4A72"/>
    <w:rsid w:val="513149E8"/>
    <w:rsid w:val="514F30C0"/>
    <w:rsid w:val="515D3A2F"/>
    <w:rsid w:val="51705511"/>
    <w:rsid w:val="51711289"/>
    <w:rsid w:val="518E20C8"/>
    <w:rsid w:val="51D81308"/>
    <w:rsid w:val="51E67581"/>
    <w:rsid w:val="522D3402"/>
    <w:rsid w:val="523B4527"/>
    <w:rsid w:val="52477B6B"/>
    <w:rsid w:val="52754DA9"/>
    <w:rsid w:val="52B14033"/>
    <w:rsid w:val="52DF240B"/>
    <w:rsid w:val="5327153A"/>
    <w:rsid w:val="53283BC9"/>
    <w:rsid w:val="53346A12"/>
    <w:rsid w:val="53937294"/>
    <w:rsid w:val="53AE0572"/>
    <w:rsid w:val="53F67CBE"/>
    <w:rsid w:val="5402441A"/>
    <w:rsid w:val="5411465D"/>
    <w:rsid w:val="54573C79"/>
    <w:rsid w:val="548D63DA"/>
    <w:rsid w:val="54BF5640"/>
    <w:rsid w:val="54FF22AE"/>
    <w:rsid w:val="551E7032"/>
    <w:rsid w:val="55533CA7"/>
    <w:rsid w:val="55656B42"/>
    <w:rsid w:val="55A0213D"/>
    <w:rsid w:val="55B856D8"/>
    <w:rsid w:val="55FC08E0"/>
    <w:rsid w:val="563D5BDD"/>
    <w:rsid w:val="565D1DDC"/>
    <w:rsid w:val="56737851"/>
    <w:rsid w:val="56C854A7"/>
    <w:rsid w:val="56CE1D23"/>
    <w:rsid w:val="57233025"/>
    <w:rsid w:val="57315742"/>
    <w:rsid w:val="578E5A47"/>
    <w:rsid w:val="57A06424"/>
    <w:rsid w:val="57B974E6"/>
    <w:rsid w:val="57E20F4D"/>
    <w:rsid w:val="57F549C2"/>
    <w:rsid w:val="588673C8"/>
    <w:rsid w:val="596B47B7"/>
    <w:rsid w:val="597E09E7"/>
    <w:rsid w:val="598B6C60"/>
    <w:rsid w:val="59BA656A"/>
    <w:rsid w:val="5A04713E"/>
    <w:rsid w:val="5A3410A5"/>
    <w:rsid w:val="5A56101C"/>
    <w:rsid w:val="5A821E11"/>
    <w:rsid w:val="5AB4460B"/>
    <w:rsid w:val="5AEA0142"/>
    <w:rsid w:val="5B04316E"/>
    <w:rsid w:val="5B392E17"/>
    <w:rsid w:val="5B4C075F"/>
    <w:rsid w:val="5B5F2276"/>
    <w:rsid w:val="5B8D1F10"/>
    <w:rsid w:val="5B9444F1"/>
    <w:rsid w:val="5BD9216F"/>
    <w:rsid w:val="5C0D1BAE"/>
    <w:rsid w:val="5CA6628A"/>
    <w:rsid w:val="5CAC2041"/>
    <w:rsid w:val="5D467A6D"/>
    <w:rsid w:val="5D7F0889"/>
    <w:rsid w:val="5D9500AD"/>
    <w:rsid w:val="5DA402F0"/>
    <w:rsid w:val="5DF11787"/>
    <w:rsid w:val="5DF72B16"/>
    <w:rsid w:val="5E162F9C"/>
    <w:rsid w:val="5E1E62F4"/>
    <w:rsid w:val="5E6E2DD8"/>
    <w:rsid w:val="5E6F4DA2"/>
    <w:rsid w:val="5EC93EDE"/>
    <w:rsid w:val="5F0E0117"/>
    <w:rsid w:val="5F13572D"/>
    <w:rsid w:val="5F1F0576"/>
    <w:rsid w:val="5F7C1524"/>
    <w:rsid w:val="5FBC5DC5"/>
    <w:rsid w:val="60067040"/>
    <w:rsid w:val="600734E4"/>
    <w:rsid w:val="6074044E"/>
    <w:rsid w:val="60862946"/>
    <w:rsid w:val="608E59B3"/>
    <w:rsid w:val="608E7761"/>
    <w:rsid w:val="60C50CA9"/>
    <w:rsid w:val="61171B87"/>
    <w:rsid w:val="611759A9"/>
    <w:rsid w:val="613F280A"/>
    <w:rsid w:val="614B05E3"/>
    <w:rsid w:val="61EF4230"/>
    <w:rsid w:val="625978FB"/>
    <w:rsid w:val="625E13B5"/>
    <w:rsid w:val="62862C66"/>
    <w:rsid w:val="628D3A49"/>
    <w:rsid w:val="62B114E5"/>
    <w:rsid w:val="62BE6D6D"/>
    <w:rsid w:val="630261E5"/>
    <w:rsid w:val="63107875"/>
    <w:rsid w:val="63161742"/>
    <w:rsid w:val="632E2B36"/>
    <w:rsid w:val="63302D52"/>
    <w:rsid w:val="6339705A"/>
    <w:rsid w:val="63514A76"/>
    <w:rsid w:val="63F20007"/>
    <w:rsid w:val="643B19AE"/>
    <w:rsid w:val="64B41760"/>
    <w:rsid w:val="64DC74CF"/>
    <w:rsid w:val="64EA33D4"/>
    <w:rsid w:val="64FF0C2E"/>
    <w:rsid w:val="653D1756"/>
    <w:rsid w:val="65B82E88"/>
    <w:rsid w:val="65F04A1A"/>
    <w:rsid w:val="66174C04"/>
    <w:rsid w:val="662714BD"/>
    <w:rsid w:val="6641119C"/>
    <w:rsid w:val="669058B5"/>
    <w:rsid w:val="669C425A"/>
    <w:rsid w:val="66C9448E"/>
    <w:rsid w:val="66CF4630"/>
    <w:rsid w:val="67002A3B"/>
    <w:rsid w:val="674548F2"/>
    <w:rsid w:val="681A5D7E"/>
    <w:rsid w:val="683A78D3"/>
    <w:rsid w:val="683E0616"/>
    <w:rsid w:val="688B4586"/>
    <w:rsid w:val="68C61A62"/>
    <w:rsid w:val="68F640F6"/>
    <w:rsid w:val="690305C1"/>
    <w:rsid w:val="69192872"/>
    <w:rsid w:val="694035C3"/>
    <w:rsid w:val="69823BDB"/>
    <w:rsid w:val="699851AD"/>
    <w:rsid w:val="69A2602B"/>
    <w:rsid w:val="69AC2A06"/>
    <w:rsid w:val="69D1246D"/>
    <w:rsid w:val="69D63F27"/>
    <w:rsid w:val="6A4B0471"/>
    <w:rsid w:val="6A582570"/>
    <w:rsid w:val="6A6B0B13"/>
    <w:rsid w:val="6A773014"/>
    <w:rsid w:val="6A815C41"/>
    <w:rsid w:val="6A8F4802"/>
    <w:rsid w:val="6ABF6769"/>
    <w:rsid w:val="6AD62431"/>
    <w:rsid w:val="6AF3785D"/>
    <w:rsid w:val="6AF723A7"/>
    <w:rsid w:val="6B2F38EF"/>
    <w:rsid w:val="6B4A3901"/>
    <w:rsid w:val="6B4C44A1"/>
    <w:rsid w:val="6B5E5C35"/>
    <w:rsid w:val="6B8F0831"/>
    <w:rsid w:val="6BE26BB3"/>
    <w:rsid w:val="6C16685D"/>
    <w:rsid w:val="6C5B6B6F"/>
    <w:rsid w:val="6CA55DD8"/>
    <w:rsid w:val="6CD71C8F"/>
    <w:rsid w:val="6D9419BA"/>
    <w:rsid w:val="6E180321"/>
    <w:rsid w:val="6E2434B3"/>
    <w:rsid w:val="6E7C509D"/>
    <w:rsid w:val="6EB81E4D"/>
    <w:rsid w:val="6EDC5B3C"/>
    <w:rsid w:val="6F020D26"/>
    <w:rsid w:val="6F8D32DA"/>
    <w:rsid w:val="704A4D27"/>
    <w:rsid w:val="708B7819"/>
    <w:rsid w:val="70DA5631"/>
    <w:rsid w:val="711C4915"/>
    <w:rsid w:val="713E5052"/>
    <w:rsid w:val="716F2C97"/>
    <w:rsid w:val="71900E5F"/>
    <w:rsid w:val="71A943D4"/>
    <w:rsid w:val="71AB5C99"/>
    <w:rsid w:val="72086C48"/>
    <w:rsid w:val="7214383E"/>
    <w:rsid w:val="721D0945"/>
    <w:rsid w:val="72B827D6"/>
    <w:rsid w:val="72EC6569"/>
    <w:rsid w:val="72FF004B"/>
    <w:rsid w:val="73263829"/>
    <w:rsid w:val="7395275D"/>
    <w:rsid w:val="73D56FFD"/>
    <w:rsid w:val="73FC0A2E"/>
    <w:rsid w:val="740A6D83"/>
    <w:rsid w:val="743508AF"/>
    <w:rsid w:val="74510D7A"/>
    <w:rsid w:val="74895730"/>
    <w:rsid w:val="748E0554"/>
    <w:rsid w:val="74F33BDF"/>
    <w:rsid w:val="75E874BC"/>
    <w:rsid w:val="76962A74"/>
    <w:rsid w:val="76FB4FCD"/>
    <w:rsid w:val="7730111A"/>
    <w:rsid w:val="773B2CFE"/>
    <w:rsid w:val="77440722"/>
    <w:rsid w:val="77732DB5"/>
    <w:rsid w:val="779571D0"/>
    <w:rsid w:val="77A15B74"/>
    <w:rsid w:val="77A17922"/>
    <w:rsid w:val="77C57938"/>
    <w:rsid w:val="7821306F"/>
    <w:rsid w:val="78756599"/>
    <w:rsid w:val="788D0D8C"/>
    <w:rsid w:val="789F4706"/>
    <w:rsid w:val="78F61EF0"/>
    <w:rsid w:val="79053EE1"/>
    <w:rsid w:val="795409C4"/>
    <w:rsid w:val="79570BE0"/>
    <w:rsid w:val="797F5A41"/>
    <w:rsid w:val="7993773F"/>
    <w:rsid w:val="79F006ED"/>
    <w:rsid w:val="7A1563A6"/>
    <w:rsid w:val="7A990D85"/>
    <w:rsid w:val="7AAA4D40"/>
    <w:rsid w:val="7AAE0103"/>
    <w:rsid w:val="7AD4000F"/>
    <w:rsid w:val="7B2965AD"/>
    <w:rsid w:val="7B6048B1"/>
    <w:rsid w:val="7BA52E06"/>
    <w:rsid w:val="7BAC2D3A"/>
    <w:rsid w:val="7BB5765B"/>
    <w:rsid w:val="7BFA3BBC"/>
    <w:rsid w:val="7C99506C"/>
    <w:rsid w:val="7CDD764F"/>
    <w:rsid w:val="7DAC7021"/>
    <w:rsid w:val="7DB84C86"/>
    <w:rsid w:val="7DD81BC4"/>
    <w:rsid w:val="7E0230E5"/>
    <w:rsid w:val="7E551467"/>
    <w:rsid w:val="7EB16044"/>
    <w:rsid w:val="7EFC7B34"/>
    <w:rsid w:val="7F0F1615"/>
    <w:rsid w:val="7F565496"/>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qFormat/>
    <w:uiPriority w:val="0"/>
    <w:pPr>
      <w:kinsoku w:val="0"/>
      <w:autoSpaceDE w:val="0"/>
      <w:autoSpaceDN w:val="0"/>
      <w:adjustRightInd w:val="0"/>
      <w:snapToGrid w:val="0"/>
      <w:spacing w:line="300" w:lineRule="auto"/>
      <w:ind w:left="958" w:right="-120" w:rightChars="-120"/>
      <w:textAlignment w:val="baseline"/>
    </w:pPr>
    <w:rPr>
      <w:rFonts w:ascii="宋体" w:hAnsi="宋体" w:eastAsia="Arial" w:cs="Arial"/>
      <w:snapToGrid w:val="0"/>
      <w:color w:val="000000"/>
      <w:sz w:val="28"/>
      <w:szCs w:val="21"/>
      <w:lang w:val="en-US" w:eastAsia="en-US" w:bidi="ar-SA"/>
    </w:rPr>
  </w:style>
  <w:style w:type="paragraph" w:styleId="3">
    <w:name w:val="Body Text"/>
    <w:next w:val="4"/>
    <w:unhideWhenUsed/>
    <w:qFormat/>
    <w:uiPriority w:val="99"/>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4">
    <w:name w:val="Body Text First Indent"/>
    <w:qFormat/>
    <w:uiPriority w:val="0"/>
    <w:pPr>
      <w:widowControl w:val="0"/>
      <w:spacing w:after="120"/>
      <w:ind w:firstLine="420" w:firstLineChars="100"/>
      <w:jc w:val="both"/>
    </w:pPr>
    <w:rPr>
      <w:rFonts w:asciiTheme="minorHAnsi" w:hAnsiTheme="minorHAnsi" w:eastAsiaTheme="minorEastAsia" w:cstheme="minorBidi"/>
      <w:kern w:val="2"/>
      <w:sz w:val="21"/>
      <w:szCs w:val="24"/>
      <w:lang w:val="en-US" w:eastAsia="zh-CN" w:bidi="ar-SA"/>
    </w:rPr>
  </w:style>
  <w:style w:type="paragraph" w:styleId="5">
    <w:name w:val="footer"/>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Body text|1"/>
    <w:qFormat/>
    <w:uiPriority w:val="0"/>
    <w:pPr>
      <w:kinsoku w:val="0"/>
      <w:autoSpaceDE w:val="0"/>
      <w:autoSpaceDN w:val="0"/>
      <w:adjustRightInd w:val="0"/>
      <w:snapToGrid w:val="0"/>
      <w:spacing w:line="480" w:lineRule="auto"/>
      <w:ind w:firstLine="400"/>
      <w:textAlignment w:val="baseline"/>
    </w:pPr>
    <w:rPr>
      <w:rFonts w:ascii="宋体" w:hAnsi="宋体" w:eastAsia="Arial" w:cs="宋体"/>
      <w:snapToGrid w:val="0"/>
      <w:color w:val="000000"/>
      <w:sz w:val="22"/>
      <w:szCs w:val="21"/>
      <w:lang w:val="zh-TW" w:eastAsia="zh-TW" w:bidi="zh-TW"/>
    </w:rPr>
  </w:style>
  <w:style w:type="paragraph" w:customStyle="1" w:styleId="13">
    <w:name w:val="Other|1"/>
    <w:qFormat/>
    <w:uiPriority w:val="0"/>
    <w:pPr>
      <w:kinsoku w:val="0"/>
      <w:autoSpaceDE w:val="0"/>
      <w:autoSpaceDN w:val="0"/>
      <w:adjustRightInd w:val="0"/>
      <w:snapToGrid w:val="0"/>
      <w:spacing w:line="480" w:lineRule="auto"/>
      <w:ind w:firstLine="400"/>
      <w:textAlignment w:val="baseline"/>
    </w:pPr>
    <w:rPr>
      <w:rFonts w:ascii="宋体" w:hAnsi="宋体" w:eastAsia="Arial" w:cs="宋体"/>
      <w:snapToGrid w:val="0"/>
      <w:color w:val="000000"/>
      <w:sz w:val="22"/>
      <w:szCs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3181</Words>
  <Characters>3311</Characters>
  <Lines>1</Lines>
  <Paragraphs>1</Paragraphs>
  <TotalTime>1</TotalTime>
  <ScaleCrop>false</ScaleCrop>
  <LinksUpToDate>false</LinksUpToDate>
  <CharactersWithSpaces>3393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2024-04-18T05:06:00Z</dcterms:created>
  <dc:creator>毛传雨</dc:creator>
  <cp:lastModifiedBy>欧欧</cp:lastModifiedBy>
  <cp:lastPrinted>2024-10-18T02:17:00Z</cp:lastPrinted>
  <dcterms:modified xsi:type="dcterms:W3CDTF">2024-10-28T01:21:00Z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3ECB7FF047FB4EC28D901DA56FBD0FFE_13</vt:lpwstr>
  </property>
</Properties>
</file>