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keepLines w:val="0"/>
        <w:pageBreakBefore w:val="0"/>
        <w:widowControl w:val="0"/>
        <w:kinsoku/>
        <w:wordWrap w:val="0"/>
        <w:overflowPunct/>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方正小标宋_GBK" w:cs="Times New Roman"/>
          <w:snapToGrid/>
          <w:color w:val="000000"/>
          <w:kern w:val="2"/>
          <w:sz w:val="44"/>
          <w:szCs w:val="44"/>
          <w:lang w:eastAsia="zh-CN" w:bidi="ar"/>
        </w:rPr>
      </w:pPr>
      <w:bookmarkStart w:id="2" w:name="_GoBack"/>
      <w:bookmarkEnd w:id="2"/>
      <w:bookmarkStart w:id="0" w:name="_Toc115162604"/>
      <w:r>
        <w:rPr>
          <w:rFonts w:hint="default" w:ascii="Times New Roman" w:hAnsi="Times New Roman" w:eastAsia="方正小标宋_GBK" w:cs="Times New Roman"/>
          <w:kern w:val="0"/>
          <w:sz w:val="44"/>
          <w:szCs w:val="44"/>
        </w:rPr>
        <w:drawing>
          <wp:anchor distT="0" distB="0" distL="114300" distR="114300" simplePos="0" relativeHeight="251659264" behindDoc="1" locked="0" layoutInCell="1" allowOverlap="1">
            <wp:simplePos x="0" y="0"/>
            <wp:positionH relativeFrom="column">
              <wp:posOffset>-1125220</wp:posOffset>
            </wp:positionH>
            <wp:positionV relativeFrom="paragraph">
              <wp:posOffset>-880745</wp:posOffset>
            </wp:positionV>
            <wp:extent cx="7560310" cy="3727450"/>
            <wp:effectExtent l="0" t="0" r="2540" b="6350"/>
            <wp:wrapNone/>
            <wp:docPr id="3"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温州理工学院文件"/>
                    <pic:cNvPicPr>
                      <a:picLocks noChangeAspect="1"/>
                    </pic:cNvPicPr>
                  </pic:nvPicPr>
                  <pic:blipFill>
                    <a:blip r:embed="rId6"/>
                    <a:stretch>
                      <a:fillRect/>
                    </a:stretch>
                  </pic:blipFill>
                  <pic:spPr>
                    <a:xfrm>
                      <a:off x="0" y="0"/>
                      <a:ext cx="7560310" cy="3727450"/>
                    </a:xfrm>
                    <a:prstGeom prst="rect">
                      <a:avLst/>
                    </a:prstGeom>
                    <a:noFill/>
                    <a:ln>
                      <a:noFill/>
                    </a:ln>
                  </pic:spPr>
                </pic:pic>
              </a:graphicData>
            </a:graphic>
          </wp:anchor>
        </w:drawing>
      </w:r>
    </w:p>
    <w:p>
      <w:pPr>
        <w:keepNext/>
        <w:keepLines w:val="0"/>
        <w:pageBreakBefore w:val="0"/>
        <w:widowControl w:val="0"/>
        <w:kinsoku/>
        <w:wordWrap w:val="0"/>
        <w:overflowPunct/>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方正小标宋_GBK" w:cs="Times New Roman"/>
          <w:snapToGrid/>
          <w:color w:val="000000"/>
          <w:kern w:val="2"/>
          <w:sz w:val="44"/>
          <w:szCs w:val="44"/>
          <w:lang w:eastAsia="zh-CN" w:bidi="ar"/>
        </w:rPr>
      </w:pPr>
    </w:p>
    <w:p>
      <w:pPr>
        <w:keepNext/>
        <w:keepLines w:val="0"/>
        <w:pageBreakBefore w:val="0"/>
        <w:widowControl w:val="0"/>
        <w:kinsoku/>
        <w:wordWrap w:val="0"/>
        <w:overflowPunct/>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方正小标宋_GBK" w:cs="Times New Roman"/>
          <w:snapToGrid/>
          <w:color w:val="000000"/>
          <w:kern w:val="2"/>
          <w:sz w:val="44"/>
          <w:szCs w:val="44"/>
          <w:lang w:eastAsia="zh-CN" w:bidi="ar"/>
        </w:rPr>
      </w:pPr>
    </w:p>
    <w:p>
      <w:pPr>
        <w:keepNext/>
        <w:keepLines w:val="0"/>
        <w:pageBreakBefore w:val="0"/>
        <w:widowControl w:val="0"/>
        <w:kinsoku/>
        <w:wordWrap w:val="0"/>
        <w:overflowPunct/>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方正小标宋_GBK" w:cs="Times New Roman"/>
          <w:snapToGrid/>
          <w:color w:val="000000"/>
          <w:kern w:val="2"/>
          <w:sz w:val="44"/>
          <w:szCs w:val="44"/>
          <w:lang w:eastAsia="zh-CN" w:bidi="ar"/>
        </w:rPr>
      </w:pPr>
    </w:p>
    <w:p>
      <w:pPr>
        <w:keepNext/>
        <w:keepLines w:val="0"/>
        <w:pageBreakBefore w:val="0"/>
        <w:widowControl w:val="0"/>
        <w:kinsoku/>
        <w:wordWrap w:val="0"/>
        <w:overflowPunct/>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仿宋_GB2312" w:cs="Times New Roman"/>
          <w:snapToGrid/>
          <w:color w:val="000000"/>
          <w:kern w:val="2"/>
          <w:sz w:val="32"/>
          <w:szCs w:val="32"/>
          <w:lang w:eastAsia="zh-CN"/>
        </w:rPr>
      </w:pPr>
    </w:p>
    <w:p>
      <w:pPr>
        <w:keepNext/>
        <w:keepLines w:val="0"/>
        <w:pageBreakBefore w:val="0"/>
        <w:widowControl w:val="0"/>
        <w:kinsoku/>
        <w:wordWrap w:val="0"/>
        <w:overflowPunct/>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仿宋_GB2312" w:cs="Times New Roman"/>
          <w:snapToGrid/>
          <w:color w:val="000000"/>
          <w:kern w:val="2"/>
          <w:sz w:val="32"/>
          <w:szCs w:val="32"/>
          <w:lang w:eastAsia="zh-CN"/>
        </w:rPr>
      </w:pPr>
    </w:p>
    <w:p>
      <w:pPr>
        <w:keepNext/>
        <w:keepLines w:val="0"/>
        <w:pageBreakBefore w:val="0"/>
        <w:widowControl w:val="0"/>
        <w:kinsoku/>
        <w:wordWrap w:val="0"/>
        <w:overflowPunct/>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温理工教〔2024〕</w:t>
      </w:r>
      <w:r>
        <w:rPr>
          <w:rFonts w:hint="default" w:ascii="Times New Roman" w:hAnsi="Times New Roman" w:eastAsia="仿宋_GB2312" w:cs="Times New Roman"/>
          <w:snapToGrid/>
          <w:color w:val="000000"/>
          <w:kern w:val="2"/>
          <w:sz w:val="32"/>
          <w:szCs w:val="32"/>
          <w:lang w:val="en-US" w:eastAsia="zh-CN"/>
        </w:rPr>
        <w:t>12</w:t>
      </w:r>
      <w:r>
        <w:rPr>
          <w:rFonts w:hint="default" w:ascii="Times New Roman" w:hAnsi="Times New Roman" w:eastAsia="仿宋_GB2312" w:cs="Times New Roman"/>
          <w:snapToGrid/>
          <w:color w:val="000000"/>
          <w:kern w:val="2"/>
          <w:sz w:val="32"/>
          <w:szCs w:val="32"/>
          <w:lang w:eastAsia="zh-CN"/>
        </w:rPr>
        <w:t>号</w:t>
      </w:r>
    </w:p>
    <w:p>
      <w:pPr>
        <w:keepNext/>
        <w:keepLines w:val="0"/>
        <w:pageBreakBefore w:val="0"/>
        <w:widowControl w:val="0"/>
        <w:kinsoku/>
        <w:wordWrap w:val="0"/>
        <w:overflowPunct/>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仿宋_GB2312" w:cs="Times New Roman"/>
          <w:snapToGrid/>
          <w:color w:val="000000"/>
          <w:kern w:val="2"/>
          <w:sz w:val="32"/>
          <w:szCs w:val="32"/>
          <w:lang w:eastAsia="zh-CN"/>
        </w:rPr>
      </w:pPr>
    </w:p>
    <w:p>
      <w:pPr>
        <w:keepNext/>
        <w:keepLines w:val="0"/>
        <w:pageBreakBefore w:val="0"/>
        <w:widowControl w:val="0"/>
        <w:kinsoku/>
        <w:wordWrap w:val="0"/>
        <w:overflowPunct/>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仿宋_GB2312" w:cs="Times New Roman"/>
          <w:snapToGrid/>
          <w:color w:val="000000"/>
          <w:kern w:val="2"/>
          <w:sz w:val="32"/>
          <w:szCs w:val="32"/>
          <w:lang w:eastAsia="zh-CN"/>
        </w:rPr>
      </w:pPr>
    </w:p>
    <w:p>
      <w:pPr>
        <w:keepNext/>
        <w:keepLines w:val="0"/>
        <w:pageBreakBefore w:val="0"/>
        <w:widowControl w:val="0"/>
        <w:kinsoku/>
        <w:wordWrap w:val="0"/>
        <w:overflowPunct/>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仿宋_GB2312" w:cs="Times New Roman"/>
          <w:snapToGrid/>
          <w:color w:val="auto"/>
          <w:kern w:val="0"/>
          <w:sz w:val="32"/>
          <w:szCs w:val="32"/>
          <w:lang w:eastAsia="zh-CN"/>
        </w:rPr>
      </w:pPr>
      <w:r>
        <w:rPr>
          <w:rFonts w:hint="default" w:ascii="Times New Roman" w:hAnsi="Times New Roman" w:eastAsia="方正小标宋_GBK" w:cs="Times New Roman"/>
          <w:snapToGrid/>
          <w:color w:val="auto"/>
          <w:kern w:val="0"/>
          <w:sz w:val="44"/>
          <w:szCs w:val="44"/>
          <w:lang w:eastAsia="zh-CN"/>
        </w:rPr>
        <w:t>关于印发《温州理工学院校外实践教育基地建设与动态调整管理办法（试行）》的通知</w:t>
      </w:r>
    </w:p>
    <w:p>
      <w:pPr>
        <w:keepNext/>
        <w:keepLines w:val="0"/>
        <w:pageBreakBefore w:val="0"/>
        <w:widowControl w:val="0"/>
        <w:kinsoku/>
        <w:wordWrap w:val="0"/>
        <w:overflowPunct/>
        <w:topLinePunct/>
        <w:autoSpaceDE/>
        <w:autoSpaceDN/>
        <w:bidi w:val="0"/>
        <w:adjustRightInd/>
        <w:snapToGrid/>
        <w:spacing w:beforeAutospacing="0" w:afterAutospacing="0" w:line="600" w:lineRule="exact"/>
        <w:ind w:left="0" w:leftChars="0" w:firstLine="420"/>
        <w:jc w:val="center"/>
        <w:textAlignment w:val="auto"/>
        <w:rPr>
          <w:rFonts w:hint="default" w:ascii="Times New Roman" w:hAnsi="Times New Roman" w:eastAsia="仿宋_GB2312" w:cs="Times New Roman"/>
          <w:snapToGrid/>
          <w:color w:val="auto"/>
          <w:kern w:val="0"/>
          <w:sz w:val="28"/>
          <w:szCs w:val="20"/>
          <w:lang w:eastAsia="zh-CN"/>
        </w:rPr>
      </w:pPr>
    </w:p>
    <w:p>
      <w:pPr>
        <w:keepNext/>
        <w:keepLines w:val="0"/>
        <w:pageBreakBefore w:val="0"/>
        <w:widowControl w:val="0"/>
        <w:kinsoku/>
        <w:wordWrap w:val="0"/>
        <w:overflowPunct/>
        <w:topLinePunct/>
        <w:autoSpaceDE/>
        <w:autoSpaceDN/>
        <w:bidi w:val="0"/>
        <w:adjustRightInd w:val="0"/>
        <w:snapToGrid/>
        <w:spacing w:beforeAutospacing="0" w:afterAutospacing="0" w:line="600" w:lineRule="exact"/>
        <w:ind w:left="0" w:leftChars="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各二级学院、各部门：</w:t>
      </w:r>
    </w:p>
    <w:p>
      <w:pPr>
        <w:keepNext/>
        <w:keepLines w:val="0"/>
        <w:pageBreakBefore w:val="0"/>
        <w:widowControl w:val="0"/>
        <w:tabs>
          <w:tab w:val="left" w:pos="4620"/>
        </w:tabs>
        <w:kinsoku/>
        <w:wordWrap w:val="0"/>
        <w:overflowPunct/>
        <w:topLinePunct/>
        <w:autoSpaceDE/>
        <w:autoSpaceDN/>
        <w:bidi w:val="0"/>
        <w:adjustRightInd w:val="0"/>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经202</w:t>
      </w:r>
      <w:r>
        <w:rPr>
          <w:rFonts w:hint="default" w:ascii="Times New Roman" w:hAnsi="Times New Roman" w:eastAsia="仿宋_GB2312" w:cs="Times New Roman"/>
          <w:snapToGrid/>
          <w:color w:val="auto"/>
          <w:kern w:val="2"/>
          <w:sz w:val="32"/>
          <w:szCs w:val="32"/>
          <w:lang w:val="en-US" w:eastAsia="zh-CN"/>
        </w:rPr>
        <w:t>4</w:t>
      </w:r>
      <w:r>
        <w:rPr>
          <w:rFonts w:hint="default" w:ascii="Times New Roman" w:hAnsi="Times New Roman" w:eastAsia="仿宋_GB2312" w:cs="Times New Roman"/>
          <w:snapToGrid/>
          <w:color w:val="auto"/>
          <w:kern w:val="2"/>
          <w:sz w:val="32"/>
          <w:szCs w:val="32"/>
          <w:lang w:eastAsia="zh-CN"/>
        </w:rPr>
        <w:t>年</w:t>
      </w:r>
      <w:r>
        <w:rPr>
          <w:rFonts w:hint="default" w:ascii="Times New Roman" w:hAnsi="Times New Roman" w:eastAsia="仿宋_GB2312" w:cs="Times New Roman"/>
          <w:snapToGrid/>
          <w:color w:val="auto"/>
          <w:kern w:val="2"/>
          <w:sz w:val="32"/>
          <w:szCs w:val="32"/>
          <w:lang w:val="en-US" w:eastAsia="zh-CN"/>
        </w:rPr>
        <w:t>1</w:t>
      </w:r>
      <w:r>
        <w:rPr>
          <w:rFonts w:hint="default" w:ascii="Times New Roman" w:hAnsi="Times New Roman" w:eastAsia="仿宋_GB2312" w:cs="Times New Roman"/>
          <w:snapToGrid/>
          <w:color w:val="auto"/>
          <w:kern w:val="2"/>
          <w:sz w:val="32"/>
          <w:szCs w:val="32"/>
          <w:lang w:eastAsia="zh-CN"/>
        </w:rPr>
        <w:t>月</w:t>
      </w:r>
      <w:r>
        <w:rPr>
          <w:rFonts w:hint="default" w:ascii="Times New Roman" w:hAnsi="Times New Roman" w:eastAsia="仿宋_GB2312" w:cs="Times New Roman"/>
          <w:snapToGrid/>
          <w:color w:val="auto"/>
          <w:kern w:val="2"/>
          <w:sz w:val="32"/>
          <w:szCs w:val="32"/>
          <w:lang w:val="en-US" w:eastAsia="zh-CN"/>
        </w:rPr>
        <w:t>17</w:t>
      </w:r>
      <w:r>
        <w:rPr>
          <w:rFonts w:hint="default" w:ascii="Times New Roman" w:hAnsi="Times New Roman" w:eastAsia="仿宋_GB2312" w:cs="Times New Roman"/>
          <w:snapToGrid/>
          <w:color w:val="auto"/>
          <w:kern w:val="2"/>
          <w:sz w:val="32"/>
          <w:szCs w:val="32"/>
          <w:lang w:eastAsia="zh-CN"/>
        </w:rPr>
        <w:t>日第5</w:t>
      </w:r>
      <w:r>
        <w:rPr>
          <w:rFonts w:hint="default" w:ascii="Times New Roman" w:hAnsi="Times New Roman" w:eastAsia="仿宋_GB2312" w:cs="Times New Roman"/>
          <w:snapToGrid/>
          <w:color w:val="auto"/>
          <w:kern w:val="2"/>
          <w:sz w:val="32"/>
          <w:szCs w:val="32"/>
          <w:lang w:val="en-US" w:eastAsia="zh-CN"/>
        </w:rPr>
        <w:t>8</w:t>
      </w:r>
      <w:r>
        <w:rPr>
          <w:rFonts w:hint="default" w:ascii="Times New Roman" w:hAnsi="Times New Roman" w:eastAsia="仿宋_GB2312" w:cs="Times New Roman"/>
          <w:snapToGrid/>
          <w:color w:val="auto"/>
          <w:kern w:val="2"/>
          <w:sz w:val="32"/>
          <w:szCs w:val="32"/>
          <w:lang w:eastAsia="zh-CN"/>
        </w:rPr>
        <w:t>次校长办公会审议通过，现将《温州理工学院校外实践教育基地建设与动态调整管理办法（试行）》印发给你们，请</w:t>
      </w:r>
      <w:r>
        <w:rPr>
          <w:rFonts w:hint="default" w:ascii="Times New Roman" w:hAnsi="Times New Roman" w:eastAsia="仿宋_GB2312" w:cs="Times New Roman"/>
          <w:snapToGrid/>
          <w:color w:val="auto"/>
          <w:kern w:val="2"/>
          <w:sz w:val="32"/>
          <w:szCs w:val="32"/>
          <w:lang w:val="en-US" w:eastAsia="zh-CN"/>
        </w:rPr>
        <w:t>认真</w:t>
      </w:r>
      <w:r>
        <w:rPr>
          <w:rFonts w:hint="default" w:ascii="Times New Roman" w:hAnsi="Times New Roman" w:eastAsia="仿宋_GB2312" w:cs="Times New Roman"/>
          <w:snapToGrid/>
          <w:color w:val="auto"/>
          <w:kern w:val="2"/>
          <w:sz w:val="32"/>
          <w:szCs w:val="32"/>
          <w:lang w:eastAsia="zh-CN"/>
        </w:rPr>
        <w:t>遵照执行。</w:t>
      </w:r>
    </w:p>
    <w:p>
      <w:pPr>
        <w:keepNext/>
        <w:keepLines w:val="0"/>
        <w:pageBreakBefore w:val="0"/>
        <w:widowControl w:val="0"/>
        <w:kinsoku/>
        <w:wordWrap w:val="0"/>
        <w:overflowPunct/>
        <w:topLinePunct/>
        <w:autoSpaceDE/>
        <w:autoSpaceDN/>
        <w:bidi w:val="0"/>
        <w:adjustRightInd w:val="0"/>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eastAsia="zh-CN"/>
        </w:rPr>
      </w:pPr>
    </w:p>
    <w:p>
      <w:pPr>
        <w:keepNext/>
        <w:keepLines w:val="0"/>
        <w:pageBreakBefore w:val="0"/>
        <w:widowControl w:val="0"/>
        <w:kinsoku/>
        <w:wordWrap w:val="0"/>
        <w:overflowPunct/>
        <w:topLinePunct/>
        <w:autoSpaceDE/>
        <w:autoSpaceDN/>
        <w:bidi w:val="0"/>
        <w:adjustRightInd w:val="0"/>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eastAsia="zh-CN"/>
        </w:rPr>
      </w:pPr>
    </w:p>
    <w:p>
      <w:pPr>
        <w:keepNext/>
        <w:keepLines w:val="0"/>
        <w:pageBreakBefore w:val="0"/>
        <w:widowControl w:val="0"/>
        <w:kinsoku/>
        <w:wordWrap w:val="0"/>
        <w:overflowPunct/>
        <w:topLinePunct/>
        <w:autoSpaceDE/>
        <w:autoSpaceDN/>
        <w:bidi w:val="0"/>
        <w:adjustRightInd w:val="0"/>
        <w:snapToGrid w:val="0"/>
        <w:spacing w:beforeAutospacing="0" w:afterAutospacing="0" w:line="600" w:lineRule="exact"/>
        <w:ind w:left="0" w:leftChars="0" w:firstLine="640" w:firstLineChars="200"/>
        <w:jc w:val="center"/>
        <w:textAlignment w:val="auto"/>
        <w:rPr>
          <w:rFonts w:hint="default" w:ascii="Times New Roman" w:hAnsi="Times New Roman" w:eastAsia="仿宋_GB2312" w:cs="Times New Roman"/>
          <w:snapToGrid/>
          <w:color w:val="auto"/>
          <w:kern w:val="2"/>
          <w:sz w:val="32"/>
          <w:szCs w:val="28"/>
          <w:lang w:eastAsia="zh-CN"/>
        </w:rPr>
      </w:pPr>
      <w:r>
        <w:rPr>
          <w:rFonts w:hint="default" w:ascii="Times New Roman" w:hAnsi="Times New Roman" w:eastAsia="仿宋_GB2312" w:cs="Times New Roman"/>
          <w:snapToGrid/>
          <w:color w:val="auto"/>
          <w:kern w:val="2"/>
          <w:sz w:val="32"/>
          <w:szCs w:val="28"/>
          <w:lang w:eastAsia="zh-CN"/>
        </w:rPr>
        <w:t xml:space="preserve">                     温州理工学院</w:t>
      </w:r>
    </w:p>
    <w:p>
      <w:pPr>
        <w:keepNext/>
        <w:keepLines w:val="0"/>
        <w:pageBreakBefore w:val="0"/>
        <w:widowControl w:val="0"/>
        <w:kinsoku/>
        <w:wordWrap w:val="0"/>
        <w:overflowPunct/>
        <w:topLinePunct/>
        <w:autoSpaceDE/>
        <w:autoSpaceDN/>
        <w:bidi w:val="0"/>
        <w:adjustRightInd w:val="0"/>
        <w:snapToGrid w:val="0"/>
        <w:spacing w:beforeAutospacing="0" w:afterAutospacing="0" w:line="600" w:lineRule="exact"/>
        <w:ind w:left="0" w:leftChars="0" w:firstLine="640" w:firstLineChars="200"/>
        <w:jc w:val="center"/>
        <w:textAlignment w:val="auto"/>
        <w:rPr>
          <w:rFonts w:hint="default" w:ascii="Times New Roman" w:hAnsi="Times New Roman" w:eastAsia="仿宋_GB2312" w:cs="Times New Roman"/>
          <w:snapToGrid/>
          <w:color w:val="auto"/>
          <w:kern w:val="2"/>
          <w:sz w:val="32"/>
          <w:szCs w:val="28"/>
          <w:lang w:eastAsia="zh-CN"/>
        </w:rPr>
      </w:pPr>
      <w:r>
        <w:rPr>
          <w:rFonts w:hint="default" w:ascii="Times New Roman" w:hAnsi="Times New Roman" w:eastAsia="仿宋_GB2312" w:cs="Times New Roman"/>
          <w:snapToGrid/>
          <w:color w:val="auto"/>
          <w:kern w:val="2"/>
          <w:sz w:val="32"/>
          <w:szCs w:val="28"/>
          <w:lang w:eastAsia="zh-CN"/>
        </w:rPr>
        <w:t xml:space="preserve">                      202</w:t>
      </w:r>
      <w:r>
        <w:rPr>
          <w:rFonts w:hint="default" w:ascii="Times New Roman" w:hAnsi="Times New Roman" w:eastAsia="仿宋_GB2312" w:cs="Times New Roman"/>
          <w:snapToGrid/>
          <w:color w:val="auto"/>
          <w:kern w:val="2"/>
          <w:sz w:val="32"/>
          <w:szCs w:val="28"/>
          <w:lang w:val="en-US" w:eastAsia="zh-CN"/>
        </w:rPr>
        <w:t>4</w:t>
      </w:r>
      <w:r>
        <w:rPr>
          <w:rFonts w:hint="default" w:ascii="Times New Roman" w:hAnsi="Times New Roman" w:eastAsia="仿宋_GB2312" w:cs="Times New Roman"/>
          <w:snapToGrid/>
          <w:color w:val="auto"/>
          <w:kern w:val="2"/>
          <w:sz w:val="32"/>
          <w:szCs w:val="28"/>
          <w:lang w:eastAsia="zh-CN"/>
        </w:rPr>
        <w:t>年</w:t>
      </w:r>
      <w:r>
        <w:rPr>
          <w:rFonts w:hint="default" w:ascii="Times New Roman" w:hAnsi="Times New Roman" w:eastAsia="仿宋_GB2312" w:cs="Times New Roman"/>
          <w:snapToGrid/>
          <w:color w:val="auto"/>
          <w:kern w:val="2"/>
          <w:sz w:val="32"/>
          <w:szCs w:val="28"/>
          <w:lang w:val="en-US" w:eastAsia="zh-CN"/>
        </w:rPr>
        <w:t>3</w:t>
      </w:r>
      <w:r>
        <w:rPr>
          <w:rFonts w:hint="default" w:ascii="Times New Roman" w:hAnsi="Times New Roman" w:eastAsia="仿宋_GB2312" w:cs="Times New Roman"/>
          <w:snapToGrid/>
          <w:color w:val="auto"/>
          <w:kern w:val="2"/>
          <w:sz w:val="32"/>
          <w:szCs w:val="28"/>
          <w:lang w:eastAsia="zh-CN"/>
        </w:rPr>
        <w:t>月</w:t>
      </w:r>
      <w:r>
        <w:rPr>
          <w:rFonts w:hint="default" w:ascii="Times New Roman" w:hAnsi="Times New Roman" w:eastAsia="仿宋_GB2312" w:cs="Times New Roman"/>
          <w:snapToGrid/>
          <w:color w:val="auto"/>
          <w:kern w:val="2"/>
          <w:sz w:val="32"/>
          <w:szCs w:val="28"/>
          <w:lang w:val="en-US" w:eastAsia="zh-CN"/>
        </w:rPr>
        <w:t>20</w:t>
      </w:r>
      <w:r>
        <w:rPr>
          <w:rFonts w:hint="default" w:ascii="Times New Roman" w:hAnsi="Times New Roman" w:eastAsia="仿宋_GB2312" w:cs="Times New Roman"/>
          <w:snapToGrid/>
          <w:color w:val="auto"/>
          <w:kern w:val="2"/>
          <w:sz w:val="32"/>
          <w:szCs w:val="28"/>
          <w:lang w:eastAsia="zh-CN"/>
        </w:rPr>
        <w:t>日</w:t>
      </w:r>
    </w:p>
    <w:p>
      <w:pPr>
        <w:keepNext/>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jc w:val="center"/>
        <w:textAlignment w:val="auto"/>
        <w:rPr>
          <w:rFonts w:hint="default" w:ascii="Times New Roman" w:hAnsi="Times New Roman" w:eastAsia="方正小标宋_GBK" w:cs="Times New Roman"/>
          <w:snapToGrid/>
          <w:color w:val="auto"/>
          <w:kern w:val="0"/>
          <w:sz w:val="44"/>
          <w:szCs w:val="44"/>
          <w:lang w:eastAsia="zh-CN"/>
        </w:rPr>
      </w:pPr>
      <w:r>
        <w:rPr>
          <w:rFonts w:hint="default" w:ascii="Times New Roman" w:hAnsi="Times New Roman" w:eastAsia="方正小标宋_GBK" w:cs="Times New Roman"/>
          <w:sz w:val="44"/>
          <w:szCs w:val="44"/>
        </w:rPr>
        <w:br w:type="page"/>
      </w:r>
      <w:r>
        <w:rPr>
          <w:rFonts w:hint="default" w:ascii="Times New Roman" w:hAnsi="Times New Roman" w:eastAsia="方正小标宋_GBK" w:cs="Times New Roman"/>
          <w:snapToGrid/>
          <w:color w:val="auto"/>
          <w:kern w:val="0"/>
          <w:sz w:val="44"/>
          <w:szCs w:val="44"/>
          <w:lang w:eastAsia="zh-CN"/>
        </w:rPr>
        <w:t>温州理工学院校外实践教育基地建设与</w:t>
      </w:r>
    </w:p>
    <w:p>
      <w:pPr>
        <w:keepNext/>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jc w:val="center"/>
        <w:textAlignment w:val="auto"/>
        <w:rPr>
          <w:rFonts w:hint="default" w:ascii="Times New Roman" w:hAnsi="Times New Roman" w:eastAsia="方正小标宋_GBK" w:cs="Times New Roman"/>
          <w:snapToGrid/>
          <w:color w:val="auto"/>
          <w:kern w:val="0"/>
          <w:sz w:val="44"/>
          <w:szCs w:val="44"/>
          <w:lang w:eastAsia="zh-CN"/>
        </w:rPr>
      </w:pPr>
      <w:r>
        <w:rPr>
          <w:rFonts w:hint="default" w:ascii="Times New Roman" w:hAnsi="Times New Roman" w:eastAsia="方正小标宋_GBK" w:cs="Times New Roman"/>
          <w:snapToGrid/>
          <w:color w:val="auto"/>
          <w:kern w:val="0"/>
          <w:sz w:val="44"/>
          <w:szCs w:val="44"/>
          <w:lang w:eastAsia="zh-CN"/>
        </w:rPr>
        <w:t>动态调整管理办法</w:t>
      </w:r>
      <w:bookmarkEnd w:id="0"/>
      <w:r>
        <w:rPr>
          <w:rFonts w:hint="default" w:ascii="Times New Roman" w:hAnsi="Times New Roman" w:eastAsia="方正小标宋_GBK" w:cs="Times New Roman"/>
          <w:snapToGrid/>
          <w:color w:val="auto"/>
          <w:kern w:val="0"/>
          <w:sz w:val="44"/>
          <w:szCs w:val="44"/>
          <w:lang w:eastAsia="zh-CN"/>
        </w:rPr>
        <w:t>（试行）</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（2024年1月17日第58次校长办公会审议通过）</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0" w:firstLineChars="200"/>
        <w:textAlignment w:val="auto"/>
        <w:rPr>
          <w:rFonts w:hint="default" w:ascii="Times New Roman" w:hAnsi="Times New Roman" w:eastAsia="仿宋_GB2312" w:cs="Times New Roman"/>
          <w:bCs/>
          <w:color w:val="000000"/>
          <w:sz w:val="32"/>
          <w:szCs w:val="32"/>
        </w:rPr>
      </w:pPr>
    </w:p>
    <w:p>
      <w:pPr>
        <w:pStyle w:val="3"/>
        <w:keepNext/>
        <w:keepLines w:val="0"/>
        <w:pageBreakBefore w:val="0"/>
        <w:widowControl w:val="0"/>
        <w:kinsoku/>
        <w:wordWrap/>
        <w:overflowPunct/>
        <w:topLinePunct/>
        <w:autoSpaceDE/>
        <w:autoSpaceDN/>
        <w:bidi w:val="0"/>
        <w:spacing w:before="0" w:after="0" w:line="600" w:lineRule="exact"/>
        <w:ind w:left="0" w:right="0"/>
        <w:jc w:val="center"/>
        <w:textAlignment w:val="auto"/>
        <w:rPr>
          <w:rFonts w:hint="eastAsia" w:ascii="黑体" w:hAnsi="黑体" w:eastAsia="黑体" w:cs="黑体"/>
          <w:b w:val="0"/>
          <w:bCs/>
          <w:color w:val="000000"/>
        </w:rPr>
      </w:pPr>
      <w:r>
        <w:rPr>
          <w:rFonts w:hint="eastAsia" w:ascii="黑体" w:hAnsi="黑体" w:eastAsia="黑体" w:cs="黑体"/>
          <w:b w:val="0"/>
          <w:bCs/>
          <w:color w:val="000000"/>
        </w:rPr>
        <w:t>第一章</w:t>
      </w:r>
      <w:r>
        <w:rPr>
          <w:rFonts w:hint="eastAsia" w:ascii="黑体" w:hAnsi="黑体" w:eastAsia="黑体" w:cs="黑体"/>
          <w:b w:val="0"/>
          <w:bCs/>
          <w:color w:val="000000"/>
          <w:lang w:val="en-US" w:eastAsia="zh-CN"/>
        </w:rPr>
        <w:t xml:space="preserve">  </w:t>
      </w:r>
      <w:r>
        <w:rPr>
          <w:rFonts w:hint="eastAsia" w:ascii="黑体" w:hAnsi="黑体" w:eastAsia="黑体" w:cs="黑体"/>
          <w:b w:val="0"/>
          <w:bCs/>
          <w:color w:val="000000"/>
        </w:rPr>
        <w:t>总</w:t>
      </w:r>
      <w:r>
        <w:rPr>
          <w:rFonts w:hint="eastAsia" w:ascii="黑体" w:hAnsi="黑体" w:eastAsia="黑体" w:cs="黑体"/>
          <w:b w:val="0"/>
          <w:bCs/>
          <w:color w:val="000000"/>
          <w:lang w:val="en-US" w:eastAsia="zh-CN"/>
        </w:rPr>
        <w:t xml:space="preserve">  </w:t>
      </w:r>
      <w:r>
        <w:rPr>
          <w:rFonts w:hint="eastAsia" w:ascii="黑体" w:hAnsi="黑体" w:eastAsia="黑体" w:cs="黑体"/>
          <w:b w:val="0"/>
          <w:bCs/>
          <w:color w:val="000000"/>
        </w:rPr>
        <w:t>则</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eastAsia" w:ascii="Times New Roman" w:hAnsi="Times New Roman" w:eastAsia="仿宋_GB2312" w:cs="Times New Roman"/>
          <w:bCs/>
          <w:color w:val="000000"/>
          <w:sz w:val="32"/>
          <w:szCs w:val="32"/>
          <w:lang w:val="en-US" w:eastAsia="zh-CN"/>
        </w:rPr>
      </w:pPr>
      <w:r>
        <w:rPr>
          <w:rFonts w:hint="eastAsia" w:ascii="楷体_GB2312" w:hAnsi="楷体_GB2312" w:eastAsia="楷体_GB2312" w:cs="楷体_GB2312"/>
          <w:b/>
          <w:bCs/>
          <w:i w:val="0"/>
          <w:color w:val="000000"/>
          <w:kern w:val="2"/>
          <w:sz w:val="32"/>
          <w:szCs w:val="32"/>
          <w:lang w:val="en-US" w:eastAsia="zh-CN" w:bidi="ar-SA"/>
        </w:rPr>
        <w:t>第一条</w:t>
      </w:r>
      <w:r>
        <w:rPr>
          <w:rFonts w:hint="default" w:ascii="Times New Roman" w:hAnsi="Times New Roman" w:eastAsia="仿宋_GB2312" w:cs="Times New Roman"/>
          <w:b/>
          <w:bCs/>
          <w:i w:val="0"/>
          <w:color w:val="000000"/>
          <w:kern w:val="2"/>
          <w:sz w:val="32"/>
          <w:szCs w:val="32"/>
          <w:lang w:val="en-US" w:eastAsia="zh-CN" w:bidi="ar-SA"/>
        </w:rPr>
        <w:t xml:space="preserve"> </w:t>
      </w:r>
      <w:r>
        <w:rPr>
          <w:rFonts w:hint="eastAsia"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为进一步加强与规范</w:t>
      </w:r>
      <w:r>
        <w:rPr>
          <w:rFonts w:hint="default" w:ascii="Times New Roman" w:hAnsi="Times New Roman" w:eastAsia="仿宋_GB2312" w:cs="Times New Roman"/>
          <w:bCs/>
          <w:color w:val="000000"/>
          <w:sz w:val="32"/>
          <w:szCs w:val="32"/>
        </w:rPr>
        <w:t>校外</w:t>
      </w:r>
      <w:r>
        <w:rPr>
          <w:rFonts w:hint="default" w:ascii="Times New Roman" w:hAnsi="Times New Roman" w:eastAsia="仿宋_GB2312" w:cs="Times New Roman"/>
          <w:color w:val="000000"/>
          <w:sz w:val="32"/>
          <w:szCs w:val="32"/>
        </w:rPr>
        <w:t>实践教育基地（简称实践教育基地）建设与管理</w:t>
      </w:r>
      <w:r>
        <w:rPr>
          <w:rFonts w:hint="default" w:ascii="Times New Roman" w:hAnsi="Times New Roman" w:eastAsia="仿宋_GB2312" w:cs="Times New Roman"/>
          <w:bCs/>
          <w:color w:val="000000"/>
          <w:sz w:val="32"/>
          <w:szCs w:val="32"/>
        </w:rPr>
        <w:t>，提高实践教学质量，提升学生实践能力，根据《教育部关于深化本科教育教学改革全面提高人才培养质量的意见》（教高〔2019〕6号）、《教育部关于加强和规范普通本科高校实习管理工作的意见》（教高函〔2019〕12号）等文件要求，结合学校实际情况，特制定本办法。</w:t>
      </w:r>
      <w:r>
        <w:rPr>
          <w:rFonts w:hint="eastAsia" w:eastAsia="仿宋_GB2312" w:cs="Times New Roman"/>
          <w:bCs/>
          <w:color w:val="000000"/>
          <w:sz w:val="32"/>
          <w:szCs w:val="32"/>
          <w:lang w:val="en-US" w:eastAsia="zh-CN"/>
        </w:rPr>
        <w:t xml:space="preserve"> </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default" w:ascii="Times New Roman" w:hAnsi="Times New Roman" w:eastAsia="仿宋_GB2312" w:cs="Times New Roman"/>
          <w:bCs/>
          <w:color w:val="000000"/>
          <w:sz w:val="32"/>
          <w:szCs w:val="32"/>
        </w:rPr>
      </w:pPr>
      <w:r>
        <w:rPr>
          <w:rFonts w:hint="default" w:ascii="楷体_GB2312" w:hAnsi="楷体_GB2312" w:eastAsia="楷体_GB2312" w:cs="楷体_GB2312"/>
          <w:b/>
          <w:bCs/>
          <w:i w:val="0"/>
          <w:color w:val="000000"/>
          <w:kern w:val="2"/>
          <w:sz w:val="32"/>
          <w:szCs w:val="32"/>
          <w:lang w:val="en-US" w:eastAsia="zh-CN" w:bidi="ar-SA"/>
        </w:rPr>
        <w:t xml:space="preserve">第二条 </w:t>
      </w:r>
      <w:r>
        <w:rPr>
          <w:rFonts w:hint="eastAsia"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实践教育基地是开展实践育人工作的重要载体</w:t>
      </w:r>
      <w:r>
        <w:rPr>
          <w:rFonts w:hint="default" w:ascii="Times New Roman" w:hAnsi="Times New Roman" w:eastAsia="仿宋_GB2312" w:cs="Times New Roman"/>
          <w:bCs/>
          <w:color w:val="000000"/>
          <w:sz w:val="32"/>
          <w:szCs w:val="32"/>
        </w:rPr>
        <w:t>，是探索建立高校和行业、企事业单位、科研院所、党政机关联合培养人才新机制的重要渠道，是推动高校转变教育思想观念，改革人才培养模式，加强实践教学环节，提升高校学生的创新精神、实践能力、社会责任感和就业能力的重要平台。</w:t>
      </w:r>
    </w:p>
    <w:p>
      <w:pPr>
        <w:pStyle w:val="3"/>
        <w:keepNext/>
        <w:keepLines w:val="0"/>
        <w:pageBreakBefore w:val="0"/>
        <w:widowControl w:val="0"/>
        <w:kinsoku/>
        <w:wordWrap/>
        <w:overflowPunct/>
        <w:topLinePunct/>
        <w:autoSpaceDE/>
        <w:autoSpaceDN/>
        <w:bidi w:val="0"/>
        <w:spacing w:before="0" w:after="0" w:line="600" w:lineRule="exact"/>
        <w:ind w:left="0" w:right="0"/>
        <w:jc w:val="center"/>
        <w:textAlignment w:val="auto"/>
        <w:rPr>
          <w:rFonts w:hint="default" w:ascii="黑体" w:hAnsi="黑体" w:eastAsia="黑体" w:cs="黑体"/>
          <w:b w:val="0"/>
          <w:bCs/>
          <w:color w:val="000000"/>
        </w:rPr>
      </w:pPr>
      <w:r>
        <w:rPr>
          <w:rFonts w:hint="default" w:ascii="黑体" w:hAnsi="黑体" w:eastAsia="黑体" w:cs="黑体"/>
          <w:b w:val="0"/>
          <w:bCs/>
          <w:color w:val="000000"/>
        </w:rPr>
        <w:t>第二章</w:t>
      </w:r>
      <w:r>
        <w:rPr>
          <w:rFonts w:hint="eastAsia" w:ascii="黑体" w:hAnsi="黑体" w:eastAsia="黑体" w:cs="黑体"/>
          <w:b w:val="0"/>
          <w:bCs/>
          <w:color w:val="000000"/>
          <w:lang w:val="en-US" w:eastAsia="zh-CN"/>
        </w:rPr>
        <w:t xml:space="preserve">  </w:t>
      </w:r>
      <w:r>
        <w:rPr>
          <w:rFonts w:hint="default" w:ascii="黑体" w:hAnsi="黑体" w:eastAsia="黑体" w:cs="黑体"/>
          <w:b w:val="0"/>
          <w:bCs/>
          <w:color w:val="000000"/>
        </w:rPr>
        <w:t>基本原则</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default" w:ascii="Times New Roman" w:hAnsi="Times New Roman" w:eastAsia="仿宋_GB2312" w:cs="Times New Roman"/>
          <w:bCs/>
          <w:color w:val="000000"/>
          <w:sz w:val="32"/>
          <w:szCs w:val="32"/>
        </w:rPr>
      </w:pPr>
      <w:r>
        <w:rPr>
          <w:rFonts w:hint="default" w:ascii="楷体_GB2312" w:hAnsi="楷体_GB2312" w:eastAsia="楷体_GB2312" w:cs="楷体_GB2312"/>
          <w:b/>
          <w:bCs/>
          <w:i w:val="0"/>
          <w:color w:val="000000"/>
          <w:kern w:val="2"/>
          <w:sz w:val="32"/>
          <w:szCs w:val="32"/>
          <w:lang w:val="en-US" w:eastAsia="zh-CN" w:bidi="ar-SA"/>
        </w:rPr>
        <w:t>第三条</w:t>
      </w:r>
      <w:r>
        <w:rPr>
          <w:rFonts w:hint="default" w:ascii="Times New Roman" w:hAnsi="Times New Roman" w:eastAsia="仿宋_GB2312" w:cs="Times New Roman"/>
          <w:b/>
          <w:bCs/>
          <w:i w:val="0"/>
          <w:color w:val="000000"/>
          <w:kern w:val="2"/>
          <w:sz w:val="32"/>
          <w:szCs w:val="32"/>
          <w:lang w:val="en-US" w:eastAsia="zh-CN" w:bidi="ar-SA"/>
        </w:rPr>
        <w:t xml:space="preserve"> </w:t>
      </w:r>
      <w:r>
        <w:rPr>
          <w:rFonts w:hint="eastAsia"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坚持学生中心、服务教学。</w:t>
      </w:r>
      <w:r>
        <w:rPr>
          <w:rFonts w:hint="default" w:ascii="Times New Roman" w:hAnsi="Times New Roman" w:eastAsia="仿宋_GB2312" w:cs="Times New Roman"/>
          <w:bCs/>
          <w:color w:val="000000"/>
          <w:sz w:val="32"/>
          <w:szCs w:val="32"/>
        </w:rPr>
        <w:t>以学生为中心，紧密结合专业人才培养目标，满足实习教学任务和要求，确保实习质量，培养学生的创新精神、实践能力和岗位就业能力。</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default" w:ascii="Times New Roman" w:hAnsi="Times New Roman" w:eastAsia="仿宋_GB2312" w:cs="Times New Roman"/>
          <w:bCs/>
          <w:color w:val="000000"/>
          <w:sz w:val="32"/>
          <w:szCs w:val="32"/>
        </w:rPr>
      </w:pPr>
      <w:r>
        <w:rPr>
          <w:rFonts w:hint="default" w:ascii="楷体_GB2312" w:hAnsi="楷体_GB2312" w:eastAsia="楷体_GB2312" w:cs="楷体_GB2312"/>
          <w:b/>
          <w:bCs/>
          <w:i w:val="0"/>
          <w:color w:val="000000"/>
          <w:kern w:val="2"/>
          <w:sz w:val="32"/>
          <w:szCs w:val="32"/>
          <w:lang w:val="en-US" w:eastAsia="zh-CN" w:bidi="ar-SA"/>
        </w:rPr>
        <w:t>第四条</w:t>
      </w:r>
      <w:r>
        <w:rPr>
          <w:rFonts w:hint="eastAsia"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坚持就近就便、注重实效。</w:t>
      </w:r>
      <w:r>
        <w:rPr>
          <w:rFonts w:hint="default" w:ascii="Times New Roman" w:hAnsi="Times New Roman" w:eastAsia="仿宋_GB2312" w:cs="Times New Roman"/>
          <w:bCs/>
          <w:color w:val="000000"/>
          <w:sz w:val="32"/>
          <w:szCs w:val="32"/>
        </w:rPr>
        <w:t>实践教育基地优先考虑在本市和本省内建设，尽可能涵盖多个学科专业，且生产水平、管理能力、科研工作等方面具有一定的先进性和代表性，确保实践教学成效。</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default" w:ascii="Times New Roman" w:hAnsi="Times New Roman" w:eastAsia="仿宋_GB2312" w:cs="Times New Roman"/>
          <w:bCs/>
          <w:color w:val="000000"/>
          <w:sz w:val="32"/>
          <w:szCs w:val="32"/>
        </w:rPr>
      </w:pPr>
      <w:r>
        <w:rPr>
          <w:rFonts w:hint="default" w:ascii="楷体_GB2312" w:hAnsi="楷体_GB2312" w:eastAsia="楷体_GB2312" w:cs="楷体_GB2312"/>
          <w:b/>
          <w:bCs/>
          <w:i w:val="0"/>
          <w:color w:val="000000"/>
          <w:kern w:val="2"/>
          <w:sz w:val="32"/>
          <w:szCs w:val="32"/>
          <w:lang w:val="en-US" w:eastAsia="zh-CN" w:bidi="ar-SA"/>
        </w:rPr>
        <w:t>第五条</w:t>
      </w:r>
      <w:r>
        <w:rPr>
          <w:rFonts w:hint="default" w:ascii="Times New Roman" w:hAnsi="Times New Roman" w:eastAsia="仿宋_GB2312" w:cs="Times New Roman"/>
          <w:b/>
          <w:bCs/>
          <w:i w:val="0"/>
          <w:color w:val="000000"/>
          <w:kern w:val="2"/>
          <w:sz w:val="32"/>
          <w:szCs w:val="32"/>
          <w:lang w:val="en-US" w:eastAsia="zh-CN" w:bidi="ar-SA"/>
        </w:rPr>
        <w:t xml:space="preserve"> </w:t>
      </w:r>
      <w:r>
        <w:rPr>
          <w:rFonts w:hint="eastAsia"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坚持优势互补、协同发展。</w:t>
      </w:r>
      <w:r>
        <w:rPr>
          <w:rFonts w:hint="default" w:ascii="Times New Roman" w:hAnsi="Times New Roman" w:eastAsia="仿宋_GB2312" w:cs="Times New Roman"/>
          <w:bCs/>
          <w:color w:val="000000"/>
          <w:sz w:val="32"/>
          <w:szCs w:val="32"/>
        </w:rPr>
        <w:t>发挥学校和共建单位双方优势，构建实践教育基地长效协同运行机制，探索联合培养的新模式，提升学生实践创新能力和教师实践育人能力。共建单位借助学校优势资源，提升生产、科研与管理能力，选拔优秀人才。</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default" w:ascii="Times New Roman" w:hAnsi="Times New Roman" w:eastAsia="仿宋_GB2312" w:cs="Times New Roman"/>
          <w:bCs/>
          <w:color w:val="000000"/>
          <w:sz w:val="32"/>
          <w:szCs w:val="32"/>
        </w:rPr>
      </w:pPr>
      <w:r>
        <w:rPr>
          <w:rFonts w:hint="default" w:ascii="楷体_GB2312" w:hAnsi="楷体_GB2312" w:eastAsia="楷体_GB2312" w:cs="楷体_GB2312"/>
          <w:b/>
          <w:bCs/>
          <w:i w:val="0"/>
          <w:color w:val="000000"/>
          <w:kern w:val="2"/>
          <w:sz w:val="32"/>
          <w:szCs w:val="32"/>
          <w:lang w:val="en-US" w:eastAsia="zh-CN" w:bidi="ar-SA"/>
        </w:rPr>
        <w:t>第六条</w:t>
      </w:r>
      <w:r>
        <w:rPr>
          <w:rFonts w:hint="default" w:ascii="Times New Roman" w:hAnsi="Times New Roman" w:eastAsia="仿宋_GB2312" w:cs="Times New Roman"/>
          <w:b/>
          <w:bCs/>
          <w:i w:val="0"/>
          <w:color w:val="000000"/>
          <w:kern w:val="2"/>
          <w:sz w:val="32"/>
          <w:szCs w:val="32"/>
          <w:lang w:val="en-US" w:eastAsia="zh-CN" w:bidi="ar-SA"/>
        </w:rPr>
        <w:t xml:space="preserve"> </w:t>
      </w:r>
      <w:r>
        <w:rPr>
          <w:rFonts w:hint="eastAsia"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坚持稳定发展、动态调整。</w:t>
      </w:r>
      <w:r>
        <w:rPr>
          <w:rFonts w:hint="default" w:ascii="Times New Roman" w:hAnsi="Times New Roman" w:eastAsia="仿宋_GB2312" w:cs="Times New Roman"/>
          <w:bCs/>
          <w:color w:val="000000"/>
          <w:sz w:val="32"/>
          <w:szCs w:val="32"/>
        </w:rPr>
        <w:t>实践教育基地要保持一定的稳定性，对于一些条件好、发展稳定的实践教育基地可以相对固定。同时，可根据实际情况对部分实践教育基地进行动态调整，确保实践教学质量和效果。</w:t>
      </w:r>
    </w:p>
    <w:p>
      <w:pPr>
        <w:pStyle w:val="3"/>
        <w:keepNext/>
        <w:keepLines w:val="0"/>
        <w:pageBreakBefore w:val="0"/>
        <w:widowControl w:val="0"/>
        <w:kinsoku/>
        <w:wordWrap/>
        <w:overflowPunct/>
        <w:topLinePunct/>
        <w:autoSpaceDE/>
        <w:autoSpaceDN/>
        <w:bidi w:val="0"/>
        <w:spacing w:before="0" w:after="0" w:line="600" w:lineRule="exact"/>
        <w:ind w:left="0" w:right="0"/>
        <w:jc w:val="center"/>
        <w:textAlignment w:val="auto"/>
        <w:rPr>
          <w:rFonts w:hint="default" w:ascii="黑体" w:hAnsi="黑体" w:eastAsia="黑体" w:cs="黑体"/>
          <w:b w:val="0"/>
          <w:bCs/>
          <w:color w:val="000000"/>
        </w:rPr>
      </w:pPr>
      <w:r>
        <w:rPr>
          <w:rFonts w:hint="default" w:ascii="黑体" w:hAnsi="黑体" w:eastAsia="黑体" w:cs="黑体"/>
          <w:b w:val="0"/>
          <w:bCs/>
          <w:color w:val="000000"/>
        </w:rPr>
        <w:t>第三章</w:t>
      </w:r>
      <w:r>
        <w:rPr>
          <w:rFonts w:hint="eastAsia" w:ascii="黑体" w:hAnsi="黑体" w:eastAsia="黑体" w:cs="黑体"/>
          <w:b w:val="0"/>
          <w:bCs/>
          <w:color w:val="000000"/>
          <w:lang w:val="en-US" w:eastAsia="zh-CN"/>
        </w:rPr>
        <w:t xml:space="preserve">  </w:t>
      </w:r>
      <w:r>
        <w:rPr>
          <w:rFonts w:hint="default" w:ascii="黑体" w:hAnsi="黑体" w:eastAsia="黑体" w:cs="黑体"/>
          <w:b w:val="0"/>
          <w:bCs/>
          <w:color w:val="000000"/>
        </w:rPr>
        <w:t>建设内容</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default" w:ascii="Times New Roman" w:hAnsi="Times New Roman" w:eastAsia="仿宋_GB2312" w:cs="Times New Roman"/>
          <w:bCs/>
          <w:color w:val="000000"/>
          <w:sz w:val="32"/>
          <w:szCs w:val="32"/>
        </w:rPr>
      </w:pPr>
      <w:r>
        <w:rPr>
          <w:rFonts w:hint="default" w:ascii="楷体_GB2312" w:hAnsi="楷体_GB2312" w:eastAsia="楷体_GB2312" w:cs="楷体_GB2312"/>
          <w:b/>
          <w:bCs/>
          <w:i w:val="0"/>
          <w:color w:val="000000"/>
          <w:kern w:val="2"/>
          <w:sz w:val="32"/>
          <w:szCs w:val="32"/>
          <w:lang w:val="en-US" w:eastAsia="zh-CN" w:bidi="ar-SA"/>
        </w:rPr>
        <w:t>第七条</w:t>
      </w:r>
      <w:r>
        <w:rPr>
          <w:rFonts w:hint="eastAsia"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健全组织管理体系。</w:t>
      </w:r>
      <w:r>
        <w:rPr>
          <w:rFonts w:hint="default" w:ascii="Times New Roman" w:hAnsi="Times New Roman" w:eastAsia="仿宋_GB2312" w:cs="Times New Roman"/>
          <w:bCs/>
          <w:color w:val="000000"/>
          <w:sz w:val="32"/>
          <w:szCs w:val="32"/>
        </w:rPr>
        <w:t>双方共同管理实践教育基地，要健全实践教学运行、学生管理和安全保障等制度体系，制定实践教育基地管理细则，明确双方的权利义务，探索形成实践教育基地可持续发展的管理模式。</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default" w:ascii="Times New Roman" w:hAnsi="Times New Roman" w:eastAsia="仿宋_GB2312" w:cs="Times New Roman"/>
          <w:bCs/>
          <w:color w:val="000000"/>
          <w:sz w:val="32"/>
          <w:szCs w:val="32"/>
        </w:rPr>
      </w:pPr>
      <w:r>
        <w:rPr>
          <w:rFonts w:hint="default" w:ascii="楷体_GB2312" w:hAnsi="楷体_GB2312" w:eastAsia="楷体_GB2312" w:cs="楷体_GB2312"/>
          <w:b/>
          <w:bCs/>
          <w:i w:val="0"/>
          <w:color w:val="000000"/>
          <w:kern w:val="2"/>
          <w:sz w:val="32"/>
          <w:szCs w:val="32"/>
          <w:lang w:val="en-US" w:eastAsia="zh-CN" w:bidi="ar-SA"/>
        </w:rPr>
        <w:t>第八条</w:t>
      </w:r>
      <w:r>
        <w:rPr>
          <w:rFonts w:hint="eastAsia"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规范实践教学安排。双</w:t>
      </w:r>
      <w:r>
        <w:rPr>
          <w:rFonts w:hint="default" w:ascii="Times New Roman" w:hAnsi="Times New Roman" w:eastAsia="仿宋_GB2312" w:cs="Times New Roman"/>
          <w:bCs/>
          <w:color w:val="000000"/>
          <w:sz w:val="32"/>
          <w:szCs w:val="32"/>
        </w:rPr>
        <w:t>方共同建设实习教学体系，制定实习大纲，明确实习质量标准，科学安排实习内容，加强实习过程指导和管理，根据实习需求设计实习项目，开展研究性实习，不断提升实习教学质量。</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default" w:ascii="Times New Roman" w:hAnsi="Times New Roman" w:eastAsia="仿宋_GB2312" w:cs="Times New Roman"/>
          <w:bCs/>
          <w:color w:val="000000"/>
          <w:sz w:val="32"/>
          <w:szCs w:val="32"/>
        </w:rPr>
      </w:pPr>
      <w:r>
        <w:rPr>
          <w:rFonts w:hint="default" w:ascii="楷体_GB2312" w:hAnsi="楷体_GB2312" w:eastAsia="楷体_GB2312" w:cs="楷体_GB2312"/>
          <w:b/>
          <w:bCs/>
          <w:i w:val="0"/>
          <w:color w:val="000000"/>
          <w:kern w:val="2"/>
          <w:sz w:val="32"/>
          <w:szCs w:val="32"/>
          <w:lang w:val="en-US" w:eastAsia="zh-CN" w:bidi="ar-SA"/>
        </w:rPr>
        <w:t>第九条</w:t>
      </w:r>
      <w:r>
        <w:rPr>
          <w:rFonts w:hint="default" w:ascii="Times New Roman" w:hAnsi="Times New Roman" w:eastAsia="仿宋_GB2312" w:cs="Times New Roman"/>
          <w:b/>
          <w:bCs/>
          <w:i w:val="0"/>
          <w:color w:val="000000"/>
          <w:kern w:val="2"/>
          <w:sz w:val="32"/>
          <w:szCs w:val="32"/>
          <w:lang w:val="en-US" w:eastAsia="zh-CN" w:bidi="ar-SA"/>
        </w:rPr>
        <w:t xml:space="preserve"> </w:t>
      </w:r>
      <w:r>
        <w:rPr>
          <w:rFonts w:hint="eastAsia"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建强指导教师队伍。</w:t>
      </w:r>
      <w:r>
        <w:rPr>
          <w:rFonts w:hint="default" w:ascii="Times New Roman" w:hAnsi="Times New Roman" w:eastAsia="仿宋_GB2312" w:cs="Times New Roman"/>
          <w:bCs/>
          <w:color w:val="000000"/>
          <w:sz w:val="32"/>
          <w:szCs w:val="32"/>
        </w:rPr>
        <w:t>双方应当分别选派经验丰富、业务素质好、责任心强、安全防范意识高的教师和技术人员全程管理、指导学生实习。建立校内外导师定期沟通机制，加强经验交流，不断提升实践育人水平。</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default" w:ascii="Times New Roman" w:hAnsi="Times New Roman" w:eastAsia="仿宋_GB2312" w:cs="Times New Roman"/>
          <w:bCs/>
          <w:color w:val="000000"/>
          <w:sz w:val="32"/>
          <w:szCs w:val="32"/>
        </w:rPr>
      </w:pPr>
      <w:r>
        <w:rPr>
          <w:rFonts w:hint="default" w:ascii="楷体_GB2312" w:hAnsi="楷体_GB2312" w:eastAsia="楷体_GB2312" w:cs="楷体_GB2312"/>
          <w:b/>
          <w:bCs/>
          <w:i w:val="0"/>
          <w:color w:val="000000"/>
          <w:kern w:val="2"/>
          <w:sz w:val="32"/>
          <w:szCs w:val="32"/>
          <w:lang w:val="en-US" w:eastAsia="zh-CN" w:bidi="ar-SA"/>
        </w:rPr>
        <w:t>第十条</w:t>
      </w:r>
      <w:r>
        <w:rPr>
          <w:rFonts w:hint="eastAsia"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深化产教融合机制。</w:t>
      </w:r>
      <w:r>
        <w:rPr>
          <w:rFonts w:hint="default" w:ascii="Times New Roman" w:hAnsi="Times New Roman" w:eastAsia="仿宋_GB2312" w:cs="Times New Roman"/>
          <w:bCs/>
          <w:color w:val="000000"/>
          <w:sz w:val="32"/>
          <w:szCs w:val="32"/>
        </w:rPr>
        <w:t>双方积极开展教学研究、学术交流和科研协作活动，探索校地合作新模式，丰富实践教育基地建设内涵，推进“产、学、研、用”一体化建设，实现双方互惠互利，协同发展。</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default" w:ascii="Times New Roman" w:hAnsi="Times New Roman" w:eastAsia="仿宋_GB2312" w:cs="Times New Roman"/>
          <w:bCs/>
          <w:color w:val="000000"/>
          <w:sz w:val="32"/>
          <w:szCs w:val="32"/>
        </w:rPr>
      </w:pPr>
      <w:r>
        <w:rPr>
          <w:rFonts w:hint="default" w:ascii="楷体_GB2312" w:hAnsi="楷体_GB2312" w:eastAsia="楷体_GB2312" w:cs="楷体_GB2312"/>
          <w:b/>
          <w:bCs/>
          <w:i w:val="0"/>
          <w:color w:val="000000"/>
          <w:kern w:val="2"/>
          <w:sz w:val="32"/>
          <w:szCs w:val="32"/>
          <w:lang w:val="en-US" w:eastAsia="zh-CN" w:bidi="ar-SA"/>
        </w:rPr>
        <w:t>第十一条</w:t>
      </w:r>
      <w:r>
        <w:rPr>
          <w:rFonts w:hint="eastAsia" w:ascii="楷体_GB2312" w:hAnsi="楷体_GB2312" w:eastAsia="楷体_GB2312" w:cs="楷体_GB2312"/>
          <w:b/>
          <w:bCs/>
          <w:i w:val="0"/>
          <w:color w:val="000000"/>
          <w:kern w:val="2"/>
          <w:sz w:val="32"/>
          <w:szCs w:val="32"/>
          <w:lang w:val="en-US" w:eastAsia="zh-CN" w:bidi="ar-SA"/>
        </w:rPr>
        <w:t xml:space="preserve"> </w:t>
      </w:r>
      <w:r>
        <w:rPr>
          <w:rFonts w:hint="default" w:ascii="Times New Roman" w:hAnsi="Times New Roman"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建立开放共享机制。</w:t>
      </w:r>
      <w:r>
        <w:rPr>
          <w:rFonts w:hint="default" w:ascii="Times New Roman" w:hAnsi="Times New Roman" w:eastAsia="仿宋_GB2312" w:cs="Times New Roman"/>
          <w:bCs/>
          <w:color w:val="000000"/>
          <w:sz w:val="32"/>
          <w:szCs w:val="32"/>
        </w:rPr>
        <w:t>鼓励实习条件和实习效果突出的基地除主要承担对口学院的学生实习教学任务外，在接纳能力许可的条件下向更多学科专业开放共享，推动多学科专业知识交叉融合。</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default" w:ascii="Times New Roman" w:hAnsi="Times New Roman" w:eastAsia="仿宋_GB2312" w:cs="Times New Roman"/>
          <w:bCs/>
          <w:color w:val="000000"/>
          <w:sz w:val="32"/>
          <w:szCs w:val="32"/>
        </w:rPr>
      </w:pPr>
      <w:r>
        <w:rPr>
          <w:rFonts w:hint="default" w:ascii="楷体_GB2312" w:hAnsi="楷体_GB2312" w:eastAsia="楷体_GB2312" w:cs="楷体_GB2312"/>
          <w:b/>
          <w:bCs/>
          <w:i w:val="0"/>
          <w:color w:val="000000"/>
          <w:kern w:val="2"/>
          <w:sz w:val="32"/>
          <w:szCs w:val="32"/>
          <w:lang w:val="en-US" w:eastAsia="zh-CN" w:bidi="ar-SA"/>
        </w:rPr>
        <w:t>第十二条</w:t>
      </w:r>
      <w:r>
        <w:rPr>
          <w:rFonts w:hint="eastAsia"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color w:val="000000"/>
          <w:sz w:val="32"/>
          <w:szCs w:val="32"/>
        </w:rPr>
        <w:t>构建安全保障体系。</w:t>
      </w:r>
      <w:r>
        <w:rPr>
          <w:rFonts w:hint="default" w:ascii="Times New Roman" w:hAnsi="Times New Roman" w:eastAsia="仿宋_GB2312" w:cs="Times New Roman"/>
          <w:bCs/>
          <w:color w:val="000000"/>
          <w:sz w:val="32"/>
          <w:szCs w:val="32"/>
        </w:rPr>
        <w:t>双方要坚持“安全第一、防范为主”的原则，建立实习全过程安全评估制度，严格落实各项安全措施，加强安全教育培训，做好学生在实习期间的安全、保密、知识产权保护等管理工作，制定安全应急预案，保障学生的健康和人身安全。</w:t>
      </w:r>
    </w:p>
    <w:p>
      <w:pPr>
        <w:pStyle w:val="3"/>
        <w:keepNext/>
        <w:keepLines w:val="0"/>
        <w:pageBreakBefore w:val="0"/>
        <w:widowControl w:val="0"/>
        <w:kinsoku/>
        <w:wordWrap/>
        <w:overflowPunct/>
        <w:topLinePunct/>
        <w:autoSpaceDE/>
        <w:autoSpaceDN/>
        <w:bidi w:val="0"/>
        <w:spacing w:before="0" w:after="0" w:line="600" w:lineRule="exact"/>
        <w:ind w:left="0" w:right="0"/>
        <w:jc w:val="center"/>
        <w:textAlignment w:val="auto"/>
        <w:rPr>
          <w:rFonts w:hint="default" w:ascii="黑体" w:hAnsi="黑体" w:eastAsia="黑体" w:cs="黑体"/>
          <w:b w:val="0"/>
          <w:bCs/>
          <w:color w:val="000000"/>
        </w:rPr>
      </w:pPr>
      <w:r>
        <w:rPr>
          <w:rFonts w:hint="default" w:ascii="黑体" w:hAnsi="黑体" w:eastAsia="黑体" w:cs="黑体"/>
          <w:b w:val="0"/>
          <w:bCs/>
          <w:color w:val="000000"/>
        </w:rPr>
        <w:t xml:space="preserve">第四章 </w:t>
      </w:r>
      <w:r>
        <w:rPr>
          <w:rFonts w:hint="eastAsia" w:ascii="黑体" w:hAnsi="黑体" w:eastAsia="黑体" w:cs="黑体"/>
          <w:b w:val="0"/>
          <w:bCs/>
          <w:color w:val="000000"/>
          <w:lang w:val="en-US" w:eastAsia="zh-CN"/>
        </w:rPr>
        <w:t xml:space="preserve"> </w:t>
      </w:r>
      <w:r>
        <w:rPr>
          <w:rFonts w:hint="default" w:ascii="黑体" w:hAnsi="黑体" w:eastAsia="黑体" w:cs="黑体"/>
          <w:b w:val="0"/>
          <w:bCs/>
          <w:color w:val="000000"/>
        </w:rPr>
        <w:t>双方的义务与职责</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default" w:ascii="楷体_GB2312" w:hAnsi="楷体_GB2312" w:eastAsia="楷体_GB2312" w:cs="楷体_GB2312"/>
          <w:b/>
          <w:bCs/>
          <w:i w:val="0"/>
          <w:color w:val="000000"/>
          <w:kern w:val="2"/>
          <w:sz w:val="32"/>
          <w:szCs w:val="32"/>
          <w:lang w:val="en-US" w:eastAsia="zh-CN" w:bidi="ar-SA"/>
        </w:rPr>
      </w:pPr>
      <w:r>
        <w:rPr>
          <w:rFonts w:hint="default" w:ascii="楷体_GB2312" w:hAnsi="楷体_GB2312" w:eastAsia="楷体_GB2312" w:cs="楷体_GB2312"/>
          <w:b/>
          <w:bCs/>
          <w:i w:val="0"/>
          <w:color w:val="000000"/>
          <w:kern w:val="2"/>
          <w:sz w:val="32"/>
          <w:szCs w:val="32"/>
          <w:lang w:val="en-US" w:eastAsia="zh-CN" w:bidi="ar-SA"/>
        </w:rPr>
        <w:t xml:space="preserve">第十三条 </w:t>
      </w:r>
      <w:r>
        <w:rPr>
          <w:rFonts w:hint="eastAsia" w:ascii="楷体_GB2312" w:hAnsi="楷体_GB2312" w:eastAsia="楷体_GB2312" w:cs="楷体_GB2312"/>
          <w:b/>
          <w:bCs/>
          <w:i w:val="0"/>
          <w:color w:val="000000"/>
          <w:kern w:val="2"/>
          <w:sz w:val="32"/>
          <w:szCs w:val="32"/>
          <w:lang w:val="en-US" w:eastAsia="zh-CN" w:bidi="ar-SA"/>
        </w:rPr>
        <w:t xml:space="preserve"> </w:t>
      </w:r>
      <w:r>
        <w:rPr>
          <w:rFonts w:hint="default" w:ascii="楷体_GB2312" w:hAnsi="楷体_GB2312" w:eastAsia="楷体_GB2312" w:cs="楷体_GB2312"/>
          <w:b/>
          <w:bCs/>
          <w:i w:val="0"/>
          <w:color w:val="000000"/>
          <w:kern w:val="2"/>
          <w:sz w:val="32"/>
          <w:szCs w:val="32"/>
          <w:lang w:val="en-US" w:eastAsia="zh-CN" w:bidi="ar-SA"/>
        </w:rPr>
        <w:t>学校的义务与职责</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（一）根据实习教学工作要求，确定实习岗位，制定实习方案、学生实习计划和相应的管理制度。</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（二）成立实习指导小组，委派责任心强、有实践经验的教师担任带队指导教师，与共建单位的指导教师组成导师组，共同指导实习活动。</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（三）加强学生思想政治、安全、保密、纪律等方面的管理和教育，教育学生遵守共建单位各项规章制度。</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（四）定期对实践教育基地的建设和运行情况进行检查和评估。</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（五）积极向学生宣传共建单位，在国家高校毕业生就业政策许可范围内，鼓励毕业生到共建单位就业，支持对方的人才和智力引进。</w:t>
      </w:r>
    </w:p>
    <w:p>
      <w:pPr>
        <w:pStyle w:val="3"/>
        <w:keepNext/>
        <w:keepLines w:val="0"/>
        <w:pageBreakBefore w:val="0"/>
        <w:widowControl w:val="0"/>
        <w:kinsoku/>
        <w:wordWrap/>
        <w:overflowPunct/>
        <w:topLinePunct/>
        <w:autoSpaceDE/>
        <w:autoSpaceDN/>
        <w:bidi w:val="0"/>
        <w:spacing w:before="0" w:after="0" w:line="600" w:lineRule="exact"/>
        <w:ind w:left="0" w:right="0"/>
        <w:jc w:val="center"/>
        <w:textAlignment w:val="auto"/>
        <w:rPr>
          <w:rFonts w:hint="default" w:ascii="黑体" w:hAnsi="黑体" w:eastAsia="黑体" w:cs="黑体"/>
          <w:b w:val="0"/>
          <w:bCs/>
          <w:color w:val="000000"/>
        </w:rPr>
      </w:pPr>
      <w:r>
        <w:rPr>
          <w:rFonts w:hint="default" w:ascii="黑体" w:hAnsi="黑体" w:eastAsia="黑体" w:cs="黑体"/>
          <w:b w:val="0"/>
          <w:bCs/>
          <w:color w:val="000000"/>
          <w:lang w:val="en-US" w:eastAsia="zh-CN"/>
        </w:rPr>
        <w:t xml:space="preserve">第十四条 </w:t>
      </w:r>
      <w:r>
        <w:rPr>
          <w:rFonts w:hint="eastAsia" w:ascii="黑体" w:hAnsi="黑体" w:eastAsia="黑体" w:cs="黑体"/>
          <w:b w:val="0"/>
          <w:bCs/>
          <w:color w:val="000000"/>
          <w:lang w:val="en-US" w:eastAsia="zh-CN"/>
        </w:rPr>
        <w:t xml:space="preserve"> </w:t>
      </w:r>
      <w:r>
        <w:rPr>
          <w:rFonts w:hint="default" w:ascii="黑体" w:hAnsi="黑体" w:eastAsia="黑体" w:cs="黑体"/>
          <w:b w:val="0"/>
          <w:bCs/>
          <w:color w:val="000000"/>
        </w:rPr>
        <w:t>基地共建单位的义务和职责</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 xml:space="preserve">（一）为学生提供实习必要条件，协助学校完成实习教学任务。 </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（二）设立实习管理机构或安排专人负责实习管理工作，选派政治素质过硬、实践经验丰富、理论水平高、责任心强的业务人员担任实习学生的校外指导教师，指导学生实习。</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三）健全安全生产责任制，严格执行相关安全生产标准，健全安全生产规章制度和操作规程，制定生产安全事故应急预案，配备必要的安全保障设施和劳动防护用品，加强对实习学生的安全生产教育培训和管理，保障学生实习期间的健康和人身安全。</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（四）负责对实习学生的过程考核、综合成绩评定，对实习学生的实习表现做出鉴定，并如实填写考核鉴定材料。</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（五）接受学校对实践教育基地建设和运行情况的检查和评估，并按照学校提出的意见建议及时做相应调整。</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（六）遵守学校校名校誉管理相关制度规定。</w:t>
      </w:r>
    </w:p>
    <w:p>
      <w:pPr>
        <w:pStyle w:val="3"/>
        <w:keepNext/>
        <w:keepLines w:val="0"/>
        <w:pageBreakBefore w:val="0"/>
        <w:widowControl w:val="0"/>
        <w:kinsoku/>
        <w:wordWrap/>
        <w:overflowPunct/>
        <w:topLinePunct/>
        <w:autoSpaceDE/>
        <w:autoSpaceDN/>
        <w:bidi w:val="0"/>
        <w:spacing w:before="0" w:after="0" w:line="600" w:lineRule="exact"/>
        <w:ind w:left="0" w:right="0"/>
        <w:jc w:val="center"/>
        <w:textAlignment w:val="auto"/>
        <w:rPr>
          <w:rFonts w:hint="default" w:ascii="黑体" w:hAnsi="黑体" w:eastAsia="黑体" w:cs="黑体"/>
          <w:b w:val="0"/>
          <w:bCs/>
          <w:color w:val="000000"/>
        </w:rPr>
      </w:pPr>
      <w:r>
        <w:rPr>
          <w:rFonts w:hint="default" w:ascii="黑体" w:hAnsi="黑体" w:eastAsia="黑体" w:cs="黑体"/>
          <w:b w:val="0"/>
          <w:bCs/>
          <w:color w:val="000000"/>
        </w:rPr>
        <w:t>第五章</w:t>
      </w:r>
      <w:r>
        <w:rPr>
          <w:rFonts w:hint="eastAsia" w:ascii="黑体" w:hAnsi="黑体" w:eastAsia="黑体" w:cs="黑体"/>
          <w:b w:val="0"/>
          <w:bCs/>
          <w:color w:val="000000"/>
          <w:lang w:val="en-US" w:eastAsia="zh-CN"/>
        </w:rPr>
        <w:t xml:space="preserve">  </w:t>
      </w:r>
      <w:r>
        <w:rPr>
          <w:rFonts w:hint="default" w:ascii="黑体" w:hAnsi="黑体" w:eastAsia="黑体" w:cs="黑体"/>
          <w:b w:val="0"/>
          <w:bCs/>
          <w:color w:val="000000"/>
        </w:rPr>
        <w:t>基地管理</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638" w:leftChars="304" w:right="0" w:firstLine="0" w:firstLineChars="0"/>
        <w:textAlignment w:val="auto"/>
        <w:rPr>
          <w:rFonts w:hint="default" w:ascii="Times New Roman" w:hAnsi="Times New Roman" w:eastAsia="仿宋_GB2312" w:cs="Times New Roman"/>
          <w:bCs/>
          <w:color w:val="000000"/>
          <w:sz w:val="32"/>
          <w:szCs w:val="32"/>
        </w:rPr>
      </w:pPr>
      <w:r>
        <w:rPr>
          <w:rFonts w:hint="default" w:ascii="楷体_GB2312" w:hAnsi="楷体_GB2312" w:eastAsia="楷体_GB2312" w:cs="楷体_GB2312"/>
          <w:b/>
          <w:bCs/>
          <w:i w:val="0"/>
          <w:color w:val="000000"/>
          <w:kern w:val="2"/>
          <w:sz w:val="32"/>
          <w:szCs w:val="32"/>
          <w:lang w:val="en-US" w:eastAsia="zh-CN" w:bidi="ar-SA"/>
        </w:rPr>
        <w:t>第十五条</w:t>
      </w:r>
      <w:r>
        <w:rPr>
          <w:rFonts w:hint="eastAsia" w:ascii="楷体_GB2312" w:hAnsi="楷体_GB2312" w:eastAsia="楷体_GB2312" w:cs="楷体_GB2312"/>
          <w:b/>
          <w:bCs/>
          <w:i w:val="0"/>
          <w:color w:val="000000"/>
          <w:kern w:val="2"/>
          <w:sz w:val="32"/>
          <w:szCs w:val="32"/>
          <w:lang w:val="en-US" w:eastAsia="zh-CN" w:bidi="ar-SA"/>
        </w:rPr>
        <w:t xml:space="preserve"> </w:t>
      </w:r>
      <w:r>
        <w:rPr>
          <w:rFonts w:hint="default" w:ascii="Times New Roman" w:hAnsi="Times New Roman"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bCs/>
          <w:color w:val="000000"/>
          <w:sz w:val="32"/>
          <w:szCs w:val="32"/>
        </w:rPr>
        <w:t>实践教育基地共建单位，应具备以下条件：</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（一）具有独立法人资格的行政或企事业单位,具有与学校长期合作的积极性，有承担实践教学任务的意愿。</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（二）具备学生专业实习、实务调研、实务观摩、专业技能训练和第二课堂活动等开展实践教学活动的条件和平台，能满足完成实践教学任务的要求。</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（三）具有较高专业技术水平、较丰富教学实践管理经验的指导教师队伍。</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（四）具备满足学生学习、生活需求的场所与设施，须为学生提供必要的劳动保护、卫生、安全保障等。</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638" w:leftChars="304" w:right="0" w:firstLine="0" w:firstLineChars="0"/>
        <w:textAlignment w:val="auto"/>
        <w:rPr>
          <w:rFonts w:hint="default" w:ascii="Times New Roman" w:hAnsi="Times New Roman" w:eastAsia="仿宋_GB2312" w:cs="Times New Roman"/>
          <w:bCs/>
          <w:color w:val="000000"/>
          <w:sz w:val="32"/>
          <w:szCs w:val="32"/>
        </w:rPr>
      </w:pPr>
      <w:r>
        <w:rPr>
          <w:rFonts w:hint="default" w:ascii="楷体_GB2312" w:hAnsi="楷体_GB2312" w:eastAsia="楷体_GB2312" w:cs="楷体_GB2312"/>
          <w:b/>
          <w:bCs/>
          <w:i w:val="0"/>
          <w:color w:val="000000"/>
          <w:kern w:val="2"/>
          <w:sz w:val="32"/>
          <w:szCs w:val="32"/>
          <w:lang w:val="en-US" w:eastAsia="zh-CN" w:bidi="ar-SA"/>
        </w:rPr>
        <w:t>第十六条</w:t>
      </w:r>
      <w:r>
        <w:rPr>
          <w:rFonts w:hint="eastAsia"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bCs/>
          <w:color w:val="000000"/>
          <w:sz w:val="32"/>
          <w:szCs w:val="32"/>
        </w:rPr>
        <w:t>实践教育基地的设立程序：</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（一）二级学院申请</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二级学院须对拟建实践教育基地的单位资质、诚信状况、管理水平、工作生活环境以及健康保障、安全防护等进行考察评估，并与共建单位进行协商，达成建立实践教育基地的初步意向，向学校教务处提交书面申请。</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（二）审核签约</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学校根据申请对基地条件以及建立必要性进行审核。审核通过后，双方签订正式协议，协议须明确双方的权利、义务以及管理责任。协议一式3份，由教务处、实践教育基地、相关二级学院各执1份，有效期一般不少于3年，不超过5年，到期后根据双方合作意向，可办理协议续签手续。</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（三）基地挂牌</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签订协议后，实践教育基地可悬挂“温州理工学院实践教育基地”牌匾，牌匾样式由学校负责统一设计及制作。</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default" w:ascii="Times New Roman" w:hAnsi="Times New Roman" w:eastAsia="仿宋_GB2312" w:cs="Times New Roman"/>
          <w:bCs/>
          <w:color w:val="000000"/>
          <w:sz w:val="32"/>
          <w:szCs w:val="32"/>
        </w:rPr>
      </w:pPr>
      <w:r>
        <w:rPr>
          <w:rFonts w:hint="default" w:ascii="楷体_GB2312" w:hAnsi="楷体_GB2312" w:eastAsia="楷体_GB2312" w:cs="楷体_GB2312"/>
          <w:b/>
          <w:bCs/>
          <w:i w:val="0"/>
          <w:color w:val="000000"/>
          <w:kern w:val="2"/>
          <w:sz w:val="32"/>
          <w:szCs w:val="32"/>
          <w:lang w:val="en-US" w:eastAsia="zh-CN" w:bidi="ar-SA"/>
        </w:rPr>
        <w:t xml:space="preserve">第十七条 </w:t>
      </w:r>
      <w:r>
        <w:rPr>
          <w:rFonts w:hint="eastAsia"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bCs/>
          <w:color w:val="000000"/>
          <w:sz w:val="32"/>
          <w:szCs w:val="32"/>
        </w:rPr>
        <w:t>二级学院要加强实践教育基地档案管理，建设实践教育基地管理信息库，具体内容包含：</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（一）实践教育基地与共建单位简介、共建单位资质证明、共建协议、基地规章制度、师资状况（人数、学历、职称等）。</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（二）实习学生名单、指导教师名单、教学计划、实习教学活动记录（文字、照片、视频材料）、学生实习报告及成果、基地对学生实习情况的反馈记录、实习总结报告等。</w:t>
      </w: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（三）共建单位录用我校毕业生情况。</w:t>
      </w:r>
    </w:p>
    <w:p>
      <w:pPr>
        <w:pStyle w:val="3"/>
        <w:keepNext/>
        <w:keepLines w:val="0"/>
        <w:pageBreakBefore w:val="0"/>
        <w:widowControl w:val="0"/>
        <w:kinsoku/>
        <w:wordWrap/>
        <w:overflowPunct/>
        <w:topLinePunct/>
        <w:autoSpaceDE/>
        <w:autoSpaceDN/>
        <w:bidi w:val="0"/>
        <w:spacing w:before="0" w:after="0" w:line="600" w:lineRule="exact"/>
        <w:ind w:left="0" w:right="0"/>
        <w:jc w:val="center"/>
        <w:textAlignment w:val="auto"/>
        <w:rPr>
          <w:rFonts w:hint="default" w:ascii="黑体" w:hAnsi="黑体" w:eastAsia="黑体" w:cs="黑体"/>
          <w:b w:val="0"/>
          <w:bCs/>
          <w:color w:val="000000"/>
        </w:rPr>
      </w:pPr>
      <w:r>
        <w:rPr>
          <w:rFonts w:hint="default" w:ascii="黑体" w:hAnsi="黑体" w:eastAsia="黑体" w:cs="黑体"/>
          <w:b w:val="0"/>
          <w:bCs/>
          <w:color w:val="000000"/>
        </w:rPr>
        <w:t>第六章</w:t>
      </w:r>
      <w:r>
        <w:rPr>
          <w:rFonts w:hint="eastAsia" w:ascii="黑体" w:hAnsi="黑体" w:eastAsia="黑体" w:cs="黑体"/>
          <w:b w:val="0"/>
          <w:bCs/>
          <w:color w:val="000000"/>
          <w:lang w:val="en-US" w:eastAsia="zh-CN"/>
        </w:rPr>
        <w:t xml:space="preserve">  </w:t>
      </w:r>
      <w:r>
        <w:rPr>
          <w:rFonts w:hint="default" w:ascii="黑体" w:hAnsi="黑体" w:eastAsia="黑体" w:cs="黑体"/>
          <w:b w:val="0"/>
          <w:bCs/>
          <w:color w:val="000000"/>
        </w:rPr>
        <w:t>考核与结果运用</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eastAsia" w:ascii="Times New Roman" w:hAnsi="Times New Roman" w:eastAsia="仿宋_GB2312" w:cs="Times New Roman"/>
          <w:bCs/>
          <w:color w:val="000000"/>
          <w:sz w:val="32"/>
          <w:szCs w:val="32"/>
          <w:lang w:val="en-US" w:eastAsia="zh-CN"/>
        </w:rPr>
      </w:pPr>
      <w:r>
        <w:rPr>
          <w:rFonts w:hint="default" w:ascii="楷体_GB2312" w:hAnsi="楷体_GB2312" w:eastAsia="楷体_GB2312" w:cs="楷体_GB2312"/>
          <w:b/>
          <w:bCs/>
          <w:i w:val="0"/>
          <w:color w:val="000000"/>
          <w:kern w:val="2"/>
          <w:sz w:val="32"/>
          <w:szCs w:val="32"/>
          <w:lang w:val="en-US" w:eastAsia="zh-CN" w:bidi="ar-SA"/>
        </w:rPr>
        <w:t>第十八条</w:t>
      </w:r>
      <w:r>
        <w:rPr>
          <w:rFonts w:hint="default" w:ascii="Times New Roman" w:hAnsi="Times New Roman" w:eastAsia="仿宋_GB2312" w:cs="Times New Roman"/>
          <w:b/>
          <w:bCs/>
          <w:i w:val="0"/>
          <w:color w:val="000000"/>
          <w:kern w:val="2"/>
          <w:sz w:val="32"/>
          <w:szCs w:val="32"/>
          <w:lang w:val="en-US" w:eastAsia="zh-CN" w:bidi="ar-SA"/>
        </w:rPr>
        <w:t xml:space="preserve"> </w:t>
      </w:r>
      <w:r>
        <w:rPr>
          <w:rFonts w:hint="eastAsia"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bCs/>
          <w:color w:val="000000"/>
          <w:sz w:val="32"/>
          <w:szCs w:val="32"/>
        </w:rPr>
        <w:t>学校定期对实践教育基地建设和运行情况进行考核评估，对于考核优秀的基地予以表彰，对于考核不合格的基地加强督导整改，对整改效果不佳的基地进行动态调整。</w:t>
      </w:r>
      <w:r>
        <w:rPr>
          <w:rFonts w:hint="eastAsia" w:eastAsia="仿宋_GB2312" w:cs="Times New Roman"/>
          <w:bCs/>
          <w:color w:val="000000"/>
          <w:sz w:val="32"/>
          <w:szCs w:val="32"/>
          <w:lang w:val="en-US" w:eastAsia="zh-CN"/>
        </w:rPr>
        <w:t xml:space="preserve"> </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default" w:ascii="Times New Roman" w:hAnsi="Times New Roman" w:eastAsia="仿宋_GB2312" w:cs="Times New Roman"/>
          <w:bCs/>
          <w:color w:val="000000"/>
          <w:sz w:val="32"/>
          <w:szCs w:val="32"/>
        </w:rPr>
      </w:pPr>
      <w:bookmarkStart w:id="1" w:name="_Hlk154735097"/>
      <w:r>
        <w:rPr>
          <w:rFonts w:hint="default" w:ascii="楷体_GB2312" w:hAnsi="楷体_GB2312" w:eastAsia="楷体_GB2312" w:cs="楷体_GB2312"/>
          <w:b/>
          <w:bCs/>
          <w:i w:val="0"/>
          <w:color w:val="000000"/>
          <w:kern w:val="2"/>
          <w:sz w:val="32"/>
          <w:szCs w:val="32"/>
          <w:lang w:val="en-US" w:eastAsia="zh-CN" w:bidi="ar-SA"/>
        </w:rPr>
        <w:t xml:space="preserve">第十九条 </w:t>
      </w:r>
      <w:r>
        <w:rPr>
          <w:rFonts w:hint="eastAsia" w:eastAsia="仿宋_GB2312" w:cs="Times New Roman"/>
          <w:b/>
          <w:bCs/>
          <w:i w:val="0"/>
          <w:color w:val="000000"/>
          <w:kern w:val="2"/>
          <w:sz w:val="32"/>
          <w:szCs w:val="32"/>
          <w:lang w:val="en-US" w:eastAsia="zh-CN" w:bidi="ar-SA"/>
        </w:rPr>
        <w:t xml:space="preserve"> </w:t>
      </w:r>
      <w:r>
        <w:rPr>
          <w:rFonts w:hint="default" w:ascii="Times New Roman" w:hAnsi="Times New Roman" w:eastAsia="仿宋_GB2312" w:cs="Times New Roman"/>
          <w:bCs/>
          <w:color w:val="000000"/>
          <w:sz w:val="32"/>
          <w:szCs w:val="32"/>
        </w:rPr>
        <w:t>考核结果为优秀的实践教育基地下一年度自动列为校级实践教育基地，给予不超过4万元的实践教育基地运行经费支持。</w:t>
      </w:r>
    </w:p>
    <w:bookmarkEnd w:id="1"/>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default" w:ascii="Times New Roman" w:hAnsi="Times New Roman" w:eastAsia="仿宋_GB2312" w:cs="Times New Roman"/>
          <w:color w:val="000000"/>
          <w:kern w:val="0"/>
          <w:sz w:val="32"/>
          <w:szCs w:val="32"/>
        </w:rPr>
      </w:pPr>
      <w:r>
        <w:rPr>
          <w:rFonts w:hint="default" w:ascii="楷体_GB2312" w:hAnsi="楷体_GB2312" w:eastAsia="楷体_GB2312" w:cs="楷体_GB2312"/>
          <w:b/>
          <w:bCs/>
          <w:i w:val="0"/>
          <w:color w:val="000000"/>
          <w:kern w:val="2"/>
          <w:sz w:val="32"/>
          <w:szCs w:val="32"/>
          <w:lang w:val="en-US" w:eastAsia="zh-CN" w:bidi="ar-SA"/>
        </w:rPr>
        <w:t>第二十条</w:t>
      </w:r>
      <w:r>
        <w:rPr>
          <w:rFonts w:hint="default" w:ascii="Times New Roman" w:hAnsi="Times New Roman" w:eastAsia="仿宋_GB2312" w:cs="Times New Roman"/>
          <w:b/>
          <w:i w:val="0"/>
          <w:color w:val="000000"/>
          <w:kern w:val="0"/>
          <w:sz w:val="32"/>
          <w:szCs w:val="32"/>
          <w:lang w:val="en-US" w:eastAsia="zh-CN" w:bidi="ar-SA"/>
        </w:rPr>
        <w:t xml:space="preserve"> </w:t>
      </w:r>
      <w:r>
        <w:rPr>
          <w:rFonts w:hint="eastAsia" w:eastAsia="仿宋_GB2312" w:cs="Times New Roman"/>
          <w:b/>
          <w:i w:val="0"/>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rPr>
        <w:t xml:space="preserve">实践教育基地运行经费必须用于基地建设和运行，不得挪为他用。二级学院必须对经费使用情况严格把关，教务处对经费计划及下拨负管理责任，定期对经费使用情况进行检查。 </w:t>
      </w:r>
    </w:p>
    <w:p>
      <w:pPr>
        <w:pStyle w:val="3"/>
        <w:keepNext/>
        <w:keepLines w:val="0"/>
        <w:pageBreakBefore w:val="0"/>
        <w:widowControl w:val="0"/>
        <w:kinsoku/>
        <w:wordWrap/>
        <w:overflowPunct/>
        <w:topLinePunct/>
        <w:autoSpaceDE/>
        <w:autoSpaceDN/>
        <w:bidi w:val="0"/>
        <w:spacing w:before="0" w:after="0" w:line="600" w:lineRule="exact"/>
        <w:ind w:left="0" w:right="0"/>
        <w:jc w:val="center"/>
        <w:textAlignment w:val="auto"/>
        <w:rPr>
          <w:rFonts w:hint="default" w:ascii="黑体" w:hAnsi="黑体" w:eastAsia="黑体" w:cs="黑体"/>
          <w:b w:val="0"/>
          <w:bCs/>
          <w:color w:val="000000"/>
        </w:rPr>
      </w:pPr>
      <w:r>
        <w:rPr>
          <w:rFonts w:hint="default" w:ascii="黑体" w:hAnsi="黑体" w:eastAsia="黑体" w:cs="黑体"/>
          <w:b w:val="0"/>
          <w:bCs/>
          <w:color w:val="000000"/>
        </w:rPr>
        <w:t>第七章</w:t>
      </w:r>
      <w:r>
        <w:rPr>
          <w:rFonts w:hint="eastAsia" w:ascii="黑体" w:hAnsi="黑体" w:eastAsia="黑体" w:cs="黑体"/>
          <w:b w:val="0"/>
          <w:bCs/>
          <w:color w:val="000000"/>
          <w:lang w:val="en-US" w:eastAsia="zh-CN"/>
        </w:rPr>
        <w:t xml:space="preserve">  </w:t>
      </w:r>
      <w:r>
        <w:rPr>
          <w:rFonts w:hint="default" w:ascii="黑体" w:hAnsi="黑体" w:eastAsia="黑体" w:cs="黑体"/>
          <w:b w:val="0"/>
          <w:bCs/>
          <w:color w:val="000000"/>
        </w:rPr>
        <w:t>附</w:t>
      </w:r>
      <w:r>
        <w:rPr>
          <w:rFonts w:hint="eastAsia" w:ascii="黑体" w:hAnsi="黑体" w:eastAsia="黑体" w:cs="黑体"/>
          <w:b w:val="0"/>
          <w:bCs/>
          <w:color w:val="000000"/>
          <w:lang w:val="en-US" w:eastAsia="zh-CN"/>
        </w:rPr>
        <w:t xml:space="preserve">  </w:t>
      </w:r>
      <w:r>
        <w:rPr>
          <w:rFonts w:hint="default" w:ascii="黑体" w:hAnsi="黑体" w:eastAsia="黑体" w:cs="黑体"/>
          <w:b w:val="0"/>
          <w:bCs/>
          <w:color w:val="000000"/>
        </w:rPr>
        <w:t>则</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3" w:firstLineChars="200"/>
        <w:textAlignment w:val="auto"/>
        <w:rPr>
          <w:rFonts w:hint="default" w:ascii="Times New Roman" w:hAnsi="Times New Roman" w:eastAsia="仿宋_GB2312" w:cs="Times New Roman"/>
          <w:color w:val="000000"/>
          <w:kern w:val="0"/>
          <w:sz w:val="32"/>
          <w:szCs w:val="32"/>
        </w:rPr>
      </w:pPr>
      <w:r>
        <w:rPr>
          <w:rFonts w:hint="default" w:ascii="楷体_GB2312" w:hAnsi="楷体_GB2312" w:eastAsia="楷体_GB2312" w:cs="楷体_GB2312"/>
          <w:b/>
          <w:bCs/>
          <w:i w:val="0"/>
          <w:color w:val="000000"/>
          <w:kern w:val="2"/>
          <w:sz w:val="32"/>
          <w:szCs w:val="32"/>
          <w:lang w:val="en-US" w:eastAsia="zh-CN" w:bidi="ar-SA"/>
        </w:rPr>
        <w:t xml:space="preserve">第二十一条 </w:t>
      </w:r>
      <w:r>
        <w:rPr>
          <w:rFonts w:hint="eastAsia" w:eastAsia="仿宋_GB2312" w:cs="Times New Roman"/>
          <w:b/>
          <w:i w:val="0"/>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rPr>
        <w:t>本办法自公布之日起施行，由教务处负责解释。</w:t>
      </w:r>
    </w:p>
    <w:p>
      <w:pPr>
        <w:keepNext/>
        <w:keepLines w:val="0"/>
        <w:pageBreakBefore w:val="0"/>
        <w:widowControl w:val="0"/>
        <w:numPr>
          <w:ilvl w:val="1"/>
          <w:numId w:val="0"/>
        </w:numPr>
        <w:kinsoku/>
        <w:wordWrap/>
        <w:overflowPunct/>
        <w:topLinePunct/>
        <w:autoSpaceDE/>
        <w:autoSpaceDN/>
        <w:bidi w:val="0"/>
        <w:adjustRightInd w:val="0"/>
        <w:snapToGrid w:val="0"/>
        <w:spacing w:line="600" w:lineRule="exact"/>
        <w:ind w:left="0" w:leftChars="0" w:right="0" w:firstLine="640" w:firstLineChars="200"/>
        <w:textAlignment w:val="auto"/>
        <w:rPr>
          <w:rFonts w:hint="default" w:ascii="Times New Roman" w:hAnsi="Times New Roman" w:eastAsia="仿宋_GB2312" w:cs="Times New Roman"/>
          <w:color w:val="000000"/>
          <w:kern w:val="0"/>
          <w:sz w:val="32"/>
          <w:szCs w:val="32"/>
        </w:rPr>
      </w:pPr>
    </w:p>
    <w:p>
      <w:pPr>
        <w:keepNext/>
        <w:keepLines w:val="0"/>
        <w:pageBreakBefore w:val="0"/>
        <w:widowControl w:val="0"/>
        <w:kinsoku/>
        <w:wordWrap/>
        <w:overflowPunct/>
        <w:topLinePunct/>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sz w:val="32"/>
          <w:szCs w:val="32"/>
        </w:rPr>
        <w:t>附件</w:t>
      </w:r>
      <w:r>
        <w:rPr>
          <w:rFonts w:hint="default" w:ascii="Times New Roman" w:hAnsi="Times New Roman" w:eastAsia="仿宋_GB2312" w:cs="Times New Roman"/>
          <w:color w:val="000000"/>
          <w:sz w:val="32"/>
          <w:szCs w:val="32"/>
        </w:rPr>
        <w:t xml:space="preserve">：温州理工学院校外实践教育基地评估指标体系 </w:t>
      </w:r>
    </w:p>
    <w:p>
      <w:pPr>
        <w:keepNext/>
        <w:keepLines w:val="0"/>
        <w:pageBreakBefore w:val="0"/>
        <w:widowControl w:val="0"/>
        <w:kinsoku/>
        <w:wordWrap/>
        <w:overflowPunct/>
        <w:topLinePunct/>
        <w:autoSpaceDE/>
        <w:autoSpaceDN/>
        <w:bidi w:val="0"/>
        <w:spacing w:line="600" w:lineRule="exact"/>
        <w:ind w:left="0" w:right="0"/>
        <w:textAlignment w:val="auto"/>
        <w:rPr>
          <w:rFonts w:hint="default" w:ascii="Times New Roman" w:hAnsi="Times New Roman" w:cs="Times New Roman"/>
          <w:color w:val="000000"/>
        </w:rPr>
      </w:pPr>
      <w:r>
        <w:rPr>
          <w:rFonts w:hint="default" w:ascii="Times New Roman" w:hAnsi="Times New Roman" w:eastAsia="仿宋_GB2312" w:cs="Times New Roman"/>
          <w:color w:val="000000"/>
          <w:sz w:val="32"/>
          <w:szCs w:val="32"/>
        </w:rPr>
        <w:t xml:space="preserve">    </w:t>
      </w: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line="384" w:lineRule="auto"/>
        <w:ind w:right="8340"/>
        <w:rPr>
          <w:rFonts w:hint="default" w:ascii="Times New Roman" w:hAnsi="Times New Roman" w:cs="Times New Roman"/>
          <w:color w:val="000000"/>
        </w:rPr>
      </w:pPr>
    </w:p>
    <w:p>
      <w:pPr>
        <w:spacing w:after="194" w:line="259" w:lineRule="auto"/>
        <w:ind w:left="48"/>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方正小标宋_GBK" w:hAnsi="方正小标宋_GBK" w:eastAsia="方正小标宋_GBK" w:cs="方正小标宋_GBK"/>
          <w:color w:val="000000"/>
          <w:sz w:val="36"/>
          <w:szCs w:val="20"/>
        </w:rPr>
      </w:pPr>
      <w:r>
        <w:rPr>
          <w:rFonts w:hint="eastAsia" w:ascii="方正小标宋_GBK" w:hAnsi="方正小标宋_GBK" w:eastAsia="方正小标宋_GBK" w:cs="方正小标宋_GBK"/>
          <w:color w:val="000000"/>
          <w:sz w:val="40"/>
          <w:szCs w:val="21"/>
        </w:rPr>
        <w:t>温州理工学院校外实践教育基地评估指标体系</w:t>
      </w:r>
    </w:p>
    <w:tbl>
      <w:tblPr>
        <w:tblStyle w:val="11"/>
        <w:tblW w:w="10592" w:type="dxa"/>
        <w:jc w:val="center"/>
        <w:tblLayout w:type="fixed"/>
        <w:tblCellMar>
          <w:top w:w="0" w:type="dxa"/>
          <w:left w:w="108" w:type="dxa"/>
          <w:bottom w:w="67" w:type="dxa"/>
          <w:right w:w="17" w:type="dxa"/>
        </w:tblCellMar>
      </w:tblPr>
      <w:tblGrid>
        <w:gridCol w:w="758"/>
        <w:gridCol w:w="703"/>
        <w:gridCol w:w="1296"/>
        <w:gridCol w:w="499"/>
        <w:gridCol w:w="3589"/>
        <w:gridCol w:w="3747"/>
      </w:tblGrid>
      <w:tr>
        <w:tblPrEx>
          <w:tblCellMar>
            <w:top w:w="0" w:type="dxa"/>
            <w:left w:w="108" w:type="dxa"/>
            <w:bottom w:w="67" w:type="dxa"/>
            <w:right w:w="17" w:type="dxa"/>
          </w:tblCellMar>
        </w:tblPrEx>
        <w:trPr>
          <w:trHeight w:val="23"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一级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指标</w:t>
            </w:r>
          </w:p>
        </w:tc>
        <w:tc>
          <w:tcPr>
            <w:tcW w:w="7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2"/>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二级</w:t>
            </w:r>
          </w:p>
          <w:p>
            <w:pPr>
              <w:keepNext w:val="0"/>
              <w:keepLines w:val="0"/>
              <w:pageBreakBefore w:val="0"/>
              <w:widowControl w:val="0"/>
              <w:kinsoku/>
              <w:wordWrap/>
              <w:overflowPunct/>
              <w:topLinePunct w:val="0"/>
              <w:autoSpaceDE/>
              <w:autoSpaceDN/>
              <w:bidi w:val="0"/>
              <w:adjustRightInd/>
              <w:snapToGrid/>
              <w:spacing w:line="300" w:lineRule="exact"/>
              <w:ind w:left="2"/>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指标</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98"/>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主要</w:t>
            </w:r>
          </w:p>
          <w:p>
            <w:pPr>
              <w:keepNext w:val="0"/>
              <w:keepLines w:val="0"/>
              <w:pageBreakBefore w:val="0"/>
              <w:widowControl w:val="0"/>
              <w:kinsoku/>
              <w:wordWrap/>
              <w:overflowPunct/>
              <w:topLinePunct w:val="0"/>
              <w:autoSpaceDE/>
              <w:autoSpaceDN/>
              <w:bidi w:val="0"/>
              <w:adjustRightInd/>
              <w:snapToGrid/>
              <w:spacing w:line="300" w:lineRule="exact"/>
              <w:ind w:left="98"/>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观测点</w:t>
            </w:r>
          </w:p>
        </w:tc>
        <w:tc>
          <w:tcPr>
            <w:tcW w:w="4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35"/>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分值</w:t>
            </w:r>
          </w:p>
        </w:tc>
        <w:tc>
          <w:tcPr>
            <w:tcW w:w="73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87"/>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评价等级</w:t>
            </w:r>
          </w:p>
        </w:tc>
      </w:tr>
      <w:tr>
        <w:tblPrEx>
          <w:tblCellMar>
            <w:top w:w="0" w:type="dxa"/>
            <w:left w:w="108" w:type="dxa"/>
            <w:bottom w:w="67" w:type="dxa"/>
            <w:right w:w="17" w:type="dxa"/>
          </w:tblCellMar>
        </w:tblPrEx>
        <w:trPr>
          <w:trHeight w:val="23" w:hRule="atLeast"/>
          <w:jc w:val="center"/>
        </w:trPr>
        <w:tc>
          <w:tcPr>
            <w:tcW w:w="75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jc w:val="center"/>
              <w:textAlignment w:val="auto"/>
              <w:rPr>
                <w:rFonts w:hint="default" w:ascii="Times New Roman" w:hAnsi="Times New Roman" w:eastAsia="仿宋_GB2312" w:cs="Times New Roman"/>
                <w:color w:val="00000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jc w:val="center"/>
              <w:textAlignment w:val="auto"/>
              <w:rPr>
                <w:rFonts w:hint="default" w:ascii="Times New Roman" w:hAnsi="Times New Roman" w:eastAsia="仿宋_GB2312" w:cs="Times New Roman"/>
                <w:color w:val="000000"/>
                <w:sz w:val="18"/>
                <w:szCs w:val="18"/>
              </w:rPr>
            </w:pPr>
          </w:p>
        </w:tc>
        <w:tc>
          <w:tcPr>
            <w:tcW w:w="129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jc w:val="center"/>
              <w:textAlignment w:val="auto"/>
              <w:rPr>
                <w:rFonts w:hint="default" w:ascii="Times New Roman" w:hAnsi="Times New Roman" w:eastAsia="仿宋_GB2312" w:cs="Times New Roman"/>
                <w:color w:val="000000"/>
                <w:sz w:val="18"/>
                <w:szCs w:val="18"/>
              </w:rPr>
            </w:pPr>
          </w:p>
        </w:tc>
        <w:tc>
          <w:tcPr>
            <w:tcW w:w="49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jc w:val="center"/>
              <w:textAlignment w:val="auto"/>
              <w:rPr>
                <w:rFonts w:hint="default" w:ascii="Times New Roman" w:hAnsi="Times New Roman" w:eastAsia="仿宋_GB2312" w:cs="Times New Roman"/>
                <w:color w:val="000000"/>
                <w:sz w:val="18"/>
                <w:szCs w:val="18"/>
              </w:rPr>
            </w:pP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84"/>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A（等级系数为 1.0）</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86"/>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Ｃ（等级系数为0.5）</w:t>
            </w:r>
          </w:p>
        </w:tc>
      </w:tr>
      <w:tr>
        <w:tblPrEx>
          <w:tblCellMar>
            <w:top w:w="0" w:type="dxa"/>
            <w:left w:w="108" w:type="dxa"/>
            <w:bottom w:w="67" w:type="dxa"/>
            <w:right w:w="17" w:type="dxa"/>
          </w:tblCellMar>
        </w:tblPrEx>
        <w:trPr>
          <w:trHeight w:val="583"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38" w:right="86"/>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教学管理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w:t>
            </w:r>
            <w:r>
              <w:rPr>
                <w:rFonts w:hint="default" w:ascii="Times New Roman" w:hAnsi="Times New Roman" w:eastAsia="仿宋_GB2312" w:cs="Times New Roman"/>
                <w:b/>
                <w:color w:val="000000"/>
                <w:sz w:val="18"/>
                <w:szCs w:val="18"/>
              </w:rPr>
              <w:t>20</w:t>
            </w:r>
            <w:r>
              <w:rPr>
                <w:rFonts w:hint="default" w:ascii="Times New Roman" w:hAnsi="Times New Roman" w:eastAsia="仿宋_GB2312" w:cs="Times New Roman"/>
                <w:color w:val="000000"/>
                <w:sz w:val="18"/>
                <w:szCs w:val="18"/>
              </w:rPr>
              <w:t>）</w:t>
            </w: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管理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队伍</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管理队伍</w:t>
            </w: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87"/>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5</w:t>
            </w: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基地建设有健全的领导班子和管理人员</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基地建设有领导班子和管理人员</w:t>
            </w:r>
          </w:p>
        </w:tc>
      </w:tr>
      <w:tr>
        <w:tblPrEx>
          <w:tblCellMar>
            <w:top w:w="0" w:type="dxa"/>
            <w:left w:w="108" w:type="dxa"/>
            <w:bottom w:w="67" w:type="dxa"/>
            <w:right w:w="17" w:type="dxa"/>
          </w:tblCellMar>
        </w:tblPrEx>
        <w:trPr>
          <w:trHeight w:val="23" w:hRule="atLeast"/>
          <w:jc w:val="center"/>
        </w:trPr>
        <w:tc>
          <w:tcPr>
            <w:tcW w:w="758"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规划</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基地建设规划</w:t>
            </w: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87"/>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5</w:t>
            </w: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有基地建设规划，建设目标明确，建设标准高，并付诸实施</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有基地建设规划，但目标欠明确</w:t>
            </w:r>
          </w:p>
        </w:tc>
      </w:tr>
      <w:tr>
        <w:tblPrEx>
          <w:tblCellMar>
            <w:top w:w="0" w:type="dxa"/>
            <w:left w:w="108" w:type="dxa"/>
            <w:bottom w:w="67" w:type="dxa"/>
            <w:right w:w="17" w:type="dxa"/>
          </w:tblCellMar>
        </w:tblPrEx>
        <w:trPr>
          <w:trHeight w:val="23" w:hRule="atLeast"/>
          <w:jc w:val="center"/>
        </w:trPr>
        <w:tc>
          <w:tcPr>
            <w:tcW w:w="758"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7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规范性</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规章制度</w:t>
            </w: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87"/>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5</w:t>
            </w: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有健全的管理规章制度</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有相关的管理规章制度</w:t>
            </w:r>
          </w:p>
        </w:tc>
      </w:tr>
      <w:tr>
        <w:tblPrEx>
          <w:tblCellMar>
            <w:top w:w="0" w:type="dxa"/>
            <w:left w:w="108" w:type="dxa"/>
            <w:bottom w:w="67" w:type="dxa"/>
            <w:right w:w="17" w:type="dxa"/>
          </w:tblCellMar>
        </w:tblPrEx>
        <w:trPr>
          <w:trHeight w:val="23" w:hRule="atLeast"/>
          <w:jc w:val="center"/>
        </w:trPr>
        <w:tc>
          <w:tcPr>
            <w:tcW w:w="75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资料保存</w:t>
            </w: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87"/>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5</w:t>
            </w: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相关资料保存完整</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仅保存部分相关资料</w:t>
            </w:r>
          </w:p>
        </w:tc>
      </w:tr>
      <w:tr>
        <w:tblPrEx>
          <w:tblCellMar>
            <w:top w:w="0" w:type="dxa"/>
            <w:left w:w="108" w:type="dxa"/>
            <w:bottom w:w="67" w:type="dxa"/>
            <w:right w:w="17" w:type="dxa"/>
          </w:tblCellMar>
        </w:tblPrEx>
        <w:trPr>
          <w:trHeight w:val="23"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38" w:right="86"/>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教学条件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w:t>
            </w:r>
            <w:r>
              <w:rPr>
                <w:rFonts w:hint="default" w:ascii="Times New Roman" w:hAnsi="Times New Roman" w:eastAsia="仿宋_GB2312" w:cs="Times New Roman"/>
                <w:b/>
                <w:color w:val="000000"/>
                <w:sz w:val="18"/>
                <w:szCs w:val="18"/>
              </w:rPr>
              <w:t>30</w:t>
            </w:r>
            <w:r>
              <w:rPr>
                <w:rFonts w:hint="default" w:ascii="Times New Roman" w:hAnsi="Times New Roman" w:eastAsia="仿宋_GB2312" w:cs="Times New Roman"/>
                <w:color w:val="000000"/>
                <w:sz w:val="18"/>
                <w:szCs w:val="18"/>
              </w:rPr>
              <w:t>）</w:t>
            </w: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规模</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规模</w:t>
            </w: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90"/>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10</w:t>
            </w: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集中时间1周及以上的，学生有实际动手机会，一次能安排8名(含8名)学生以上；其他认识实习或观摩活动，一次能安排50名（含50名）学生以上</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1"/>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集中时间1周及以上的，学生有实际动手机会，一次能安排3名(含3名)学生以上；其他认识实习或观摩活动，一次能安排30名（含30名）学生以上</w:t>
            </w:r>
          </w:p>
        </w:tc>
      </w:tr>
      <w:tr>
        <w:tblPrEx>
          <w:tblCellMar>
            <w:top w:w="0" w:type="dxa"/>
            <w:left w:w="108" w:type="dxa"/>
            <w:bottom w:w="67" w:type="dxa"/>
            <w:right w:w="17" w:type="dxa"/>
          </w:tblCellMar>
        </w:tblPrEx>
        <w:trPr>
          <w:trHeight w:val="23" w:hRule="atLeast"/>
          <w:jc w:val="center"/>
        </w:trPr>
        <w:tc>
          <w:tcPr>
            <w:tcW w:w="758"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7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指导教师配备</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指导教师数量</w:t>
            </w: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87"/>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5</w:t>
            </w: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校内外指导教师与实践学生比不小于1：5，且校外指导教师数量大于校内指导教师</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校内外指导教师与实践学生比不小于1：10，且校外指导教师数量大于校内指导教师</w:t>
            </w:r>
          </w:p>
        </w:tc>
      </w:tr>
      <w:tr>
        <w:tblPrEx>
          <w:tblCellMar>
            <w:top w:w="0" w:type="dxa"/>
            <w:left w:w="108" w:type="dxa"/>
            <w:bottom w:w="67" w:type="dxa"/>
            <w:right w:w="17" w:type="dxa"/>
          </w:tblCellMar>
        </w:tblPrEx>
        <w:trPr>
          <w:trHeight w:val="23" w:hRule="atLeast"/>
          <w:jc w:val="center"/>
        </w:trPr>
        <w:tc>
          <w:tcPr>
            <w:tcW w:w="758"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指导教师力量</w:t>
            </w: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87"/>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5</w:t>
            </w: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中级以上职称的指导教师达到80%（含80%）以上</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中级以上职称的指导教师达到50%（含50%）以上</w:t>
            </w:r>
          </w:p>
        </w:tc>
      </w:tr>
      <w:tr>
        <w:tblPrEx>
          <w:tblCellMar>
            <w:top w:w="0" w:type="dxa"/>
            <w:left w:w="108" w:type="dxa"/>
            <w:bottom w:w="67" w:type="dxa"/>
            <w:right w:w="17" w:type="dxa"/>
          </w:tblCellMar>
        </w:tblPrEx>
        <w:trPr>
          <w:trHeight w:val="23" w:hRule="atLeast"/>
          <w:jc w:val="center"/>
        </w:trPr>
        <w:tc>
          <w:tcPr>
            <w:tcW w:w="758"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7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设施与环境</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食宿状况</w:t>
            </w: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87"/>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5</w:t>
            </w: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有食宿地点，卫生状况良好，适合学生的消费水平</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食宿地点基本满足学生需要</w:t>
            </w:r>
          </w:p>
        </w:tc>
      </w:tr>
      <w:tr>
        <w:tblPrEx>
          <w:tblCellMar>
            <w:top w:w="0" w:type="dxa"/>
            <w:left w:w="108" w:type="dxa"/>
            <w:bottom w:w="67" w:type="dxa"/>
            <w:right w:w="17" w:type="dxa"/>
          </w:tblCellMar>
        </w:tblPrEx>
        <w:trPr>
          <w:trHeight w:val="23" w:hRule="atLeast"/>
          <w:jc w:val="center"/>
        </w:trPr>
        <w:tc>
          <w:tcPr>
            <w:tcW w:w="75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安全状况</w:t>
            </w: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87"/>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5</w:t>
            </w: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重视安全工作，有相应的安全措施与安全管理规定，从未发生任何安全事故</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有相应的安全措施与管理规定，未发生较大的安全事故</w:t>
            </w:r>
          </w:p>
        </w:tc>
      </w:tr>
      <w:tr>
        <w:tblPrEx>
          <w:tblCellMar>
            <w:top w:w="0" w:type="dxa"/>
            <w:left w:w="108" w:type="dxa"/>
            <w:bottom w:w="67" w:type="dxa"/>
            <w:right w:w="17" w:type="dxa"/>
          </w:tblCellMar>
        </w:tblPrEx>
        <w:trPr>
          <w:trHeight w:val="680"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38" w:right="86"/>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教学文件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w:t>
            </w:r>
            <w:r>
              <w:rPr>
                <w:rFonts w:hint="default" w:ascii="Times New Roman" w:hAnsi="Times New Roman" w:eastAsia="仿宋_GB2312" w:cs="Times New Roman"/>
                <w:b/>
                <w:color w:val="000000"/>
                <w:sz w:val="18"/>
                <w:szCs w:val="18"/>
              </w:rPr>
              <w:t>15</w:t>
            </w:r>
            <w:r>
              <w:rPr>
                <w:rFonts w:hint="default" w:ascii="Times New Roman" w:hAnsi="Times New Roman" w:eastAsia="仿宋_GB2312" w:cs="Times New Roman"/>
                <w:color w:val="000000"/>
                <w:sz w:val="18"/>
                <w:szCs w:val="18"/>
              </w:rPr>
              <w:t>）</w:t>
            </w: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实习</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计划</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实习计划制定与执行</w:t>
            </w: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87"/>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5</w:t>
            </w: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有与实践教育基地实际情况相配套的详细的实践计划，操作性强，且执行情况良好</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11"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有与实践教育基地实际情况相配套的实践计划；基本能保证实践质量</w:t>
            </w:r>
          </w:p>
        </w:tc>
      </w:tr>
      <w:tr>
        <w:tblPrEx>
          <w:tblCellMar>
            <w:top w:w="0" w:type="dxa"/>
            <w:left w:w="108" w:type="dxa"/>
            <w:bottom w:w="67" w:type="dxa"/>
            <w:right w:w="17" w:type="dxa"/>
          </w:tblCellMar>
        </w:tblPrEx>
        <w:trPr>
          <w:trHeight w:val="23" w:hRule="atLeast"/>
          <w:jc w:val="center"/>
        </w:trPr>
        <w:tc>
          <w:tcPr>
            <w:tcW w:w="758"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7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大纲与指导书</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大纲与指导书</w:t>
            </w: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87"/>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5</w:t>
            </w: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有规范明确的实践教学大纲和指导书</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有实践教学大纲或指导书</w:t>
            </w:r>
          </w:p>
        </w:tc>
      </w:tr>
      <w:tr>
        <w:tblPrEx>
          <w:tblCellMar>
            <w:top w:w="0" w:type="dxa"/>
            <w:left w:w="108" w:type="dxa"/>
            <w:bottom w:w="67" w:type="dxa"/>
            <w:right w:w="17" w:type="dxa"/>
          </w:tblCellMar>
        </w:tblPrEx>
        <w:trPr>
          <w:trHeight w:val="23" w:hRule="atLeast"/>
          <w:jc w:val="center"/>
        </w:trPr>
        <w:tc>
          <w:tcPr>
            <w:tcW w:w="75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音像视频文件</w:t>
            </w: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87"/>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5</w:t>
            </w: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有详细指导学生实践的视频音像照片等文件</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有指导学生实践的视频音像照片等文件</w:t>
            </w:r>
          </w:p>
        </w:tc>
      </w:tr>
      <w:tr>
        <w:tblPrEx>
          <w:tblCellMar>
            <w:top w:w="0" w:type="dxa"/>
            <w:left w:w="108" w:type="dxa"/>
            <w:bottom w:w="67" w:type="dxa"/>
            <w:right w:w="17" w:type="dxa"/>
          </w:tblCellMar>
        </w:tblPrEx>
        <w:trPr>
          <w:trHeight w:val="23"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38" w:right="86"/>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教学效果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w:t>
            </w:r>
            <w:r>
              <w:rPr>
                <w:rFonts w:hint="default" w:ascii="Times New Roman" w:hAnsi="Times New Roman" w:eastAsia="仿宋_GB2312" w:cs="Times New Roman"/>
                <w:b/>
                <w:color w:val="000000"/>
                <w:sz w:val="18"/>
                <w:szCs w:val="18"/>
              </w:rPr>
              <w:t>35</w:t>
            </w:r>
            <w:r>
              <w:rPr>
                <w:rFonts w:hint="default" w:ascii="Times New Roman" w:hAnsi="Times New Roman" w:eastAsia="仿宋_GB2312" w:cs="Times New Roman"/>
                <w:color w:val="000000"/>
                <w:sz w:val="18"/>
                <w:szCs w:val="18"/>
              </w:rPr>
              <w:t>）</w:t>
            </w:r>
          </w:p>
        </w:tc>
        <w:tc>
          <w:tcPr>
            <w:tcW w:w="7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实践</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效果</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实践教学效果</w:t>
            </w: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90"/>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10</w:t>
            </w: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有开展因材施教、开发潜能的项目</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有一些实践项目</w:t>
            </w:r>
          </w:p>
        </w:tc>
      </w:tr>
      <w:tr>
        <w:tblPrEx>
          <w:tblCellMar>
            <w:top w:w="0" w:type="dxa"/>
            <w:left w:w="108" w:type="dxa"/>
            <w:bottom w:w="67" w:type="dxa"/>
            <w:right w:w="17" w:type="dxa"/>
          </w:tblCellMar>
        </w:tblPrEx>
        <w:trPr>
          <w:trHeight w:val="23" w:hRule="atLeast"/>
          <w:jc w:val="center"/>
        </w:trPr>
        <w:tc>
          <w:tcPr>
            <w:tcW w:w="758"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703"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1296"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90"/>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10</w:t>
            </w: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学生能较好地完成企业指定的项目，且解决企业的生产问题</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学生能较好地完成企业指定的项目</w:t>
            </w:r>
          </w:p>
        </w:tc>
      </w:tr>
      <w:tr>
        <w:tblPrEx>
          <w:tblCellMar>
            <w:top w:w="0" w:type="dxa"/>
            <w:left w:w="108" w:type="dxa"/>
            <w:bottom w:w="67" w:type="dxa"/>
            <w:right w:w="17" w:type="dxa"/>
          </w:tblCellMar>
        </w:tblPrEx>
        <w:trPr>
          <w:trHeight w:val="23" w:hRule="atLeast"/>
          <w:jc w:val="center"/>
        </w:trPr>
        <w:tc>
          <w:tcPr>
            <w:tcW w:w="758"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703"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1296"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87"/>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5</w:t>
            </w: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学生撰写出高质量的实践报告</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学生撰写出一定质量的实践报告</w:t>
            </w:r>
          </w:p>
        </w:tc>
      </w:tr>
      <w:tr>
        <w:tblPrEx>
          <w:tblCellMar>
            <w:top w:w="0" w:type="dxa"/>
            <w:left w:w="108" w:type="dxa"/>
            <w:bottom w:w="67" w:type="dxa"/>
            <w:right w:w="17" w:type="dxa"/>
          </w:tblCellMar>
        </w:tblPrEx>
        <w:trPr>
          <w:trHeight w:val="23" w:hRule="atLeast"/>
          <w:jc w:val="center"/>
        </w:trPr>
        <w:tc>
          <w:tcPr>
            <w:tcW w:w="758"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703"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1296"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87"/>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5</w:t>
            </w: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90%（含90%）以上学生对基地满意</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22"/>
              <w:jc w:val="left"/>
              <w:textAlignment w:val="auto"/>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6</w:t>
            </w:r>
            <w:r>
              <w:rPr>
                <w:rFonts w:hint="eastAsia" w:ascii="Times New Roman" w:hAnsi="Times New Roman" w:eastAsia="仿宋_GB2312" w:cs="Times New Roman"/>
                <w:color w:val="000000"/>
                <w:sz w:val="18"/>
                <w:szCs w:val="18"/>
                <w:lang w:eastAsia="zh-CN"/>
              </w:rPr>
              <w:t>0%（含60%）以上学生对基地满意</w:t>
            </w:r>
          </w:p>
        </w:tc>
      </w:tr>
      <w:tr>
        <w:tblPrEx>
          <w:tblCellMar>
            <w:top w:w="0" w:type="dxa"/>
            <w:left w:w="108" w:type="dxa"/>
            <w:bottom w:w="67" w:type="dxa"/>
            <w:right w:w="17" w:type="dxa"/>
          </w:tblCellMar>
        </w:tblPrEx>
        <w:trPr>
          <w:trHeight w:val="23" w:hRule="atLeast"/>
          <w:jc w:val="center"/>
        </w:trPr>
        <w:tc>
          <w:tcPr>
            <w:tcW w:w="75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129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160" w:line="300" w:lineRule="exact"/>
              <w:textAlignment w:val="auto"/>
              <w:rPr>
                <w:rFonts w:hint="default" w:ascii="Times New Roman" w:hAnsi="Times New Roman" w:eastAsia="仿宋_GB2312" w:cs="Times New Roman"/>
                <w:color w:val="000000"/>
                <w:sz w:val="18"/>
                <w:szCs w:val="18"/>
              </w:rPr>
            </w:pPr>
          </w:p>
        </w:tc>
        <w:tc>
          <w:tcPr>
            <w:tcW w:w="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87"/>
              <w:jc w:val="center"/>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5</w:t>
            </w:r>
          </w:p>
        </w:tc>
        <w:tc>
          <w:tcPr>
            <w:tcW w:w="35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实践教育基地对90%（含90%）以上学生的表现满意。</w:t>
            </w:r>
          </w:p>
        </w:tc>
        <w:tc>
          <w:tcPr>
            <w:tcW w:w="3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实践教育基地对60%（含60%）以上的学生表现满意</w:t>
            </w:r>
          </w:p>
        </w:tc>
      </w:tr>
    </w:tbl>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说明：</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1．评估指标划分为A、B、C、D四档，表中只给出A、C的标准，低于A高于C为B，低于C为D。</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2．每项得分=分值*等级系数（等级系数：A=1.0；B=0.75；C=0.5；D=0.25）。</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3．评估等级：85-100分为优秀；75-84分为良好；60-74分为合格；低于60分为不合格。</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4．评估总分等于每项得分之和。</w:t>
      </w: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p>
      <w:pPr>
        <w:spacing w:line="480" w:lineRule="exact"/>
        <w:jc w:val="left"/>
        <w:rPr>
          <w:rFonts w:hint="default" w:ascii="Times New Roman" w:hAnsi="Times New Roman" w:eastAsia="仿宋_GB2312" w:cs="Times New Roman"/>
          <w:color w:val="000000"/>
          <w:sz w:val="32"/>
          <w:szCs w:val="32"/>
        </w:rPr>
      </w:pPr>
    </w:p>
    <w:tbl>
      <w:tblPr>
        <w:tblStyle w:val="11"/>
        <w:tblpPr w:leftFromText="180" w:rightFromText="180" w:vertAnchor="text" w:horzAnchor="page" w:tblpX="1848" w:tblpY="2213"/>
        <w:tblW w:w="0" w:type="auto"/>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noWrap w:val="0"/>
            <w:vAlign w:val="center"/>
          </w:tcPr>
          <w:p>
            <w:pPr>
              <w:keepNext/>
              <w:keepLines w:val="0"/>
              <w:pageBreakBefore w:val="0"/>
              <w:widowControl w:val="0"/>
              <w:kinsoku/>
              <w:wordWrap w:val="0"/>
              <w:overflowPunct/>
              <w:topLinePunct/>
              <w:autoSpaceDE/>
              <w:autoSpaceDN/>
              <w:bidi w:val="0"/>
              <w:adjustRightInd/>
              <w:snapToGrid/>
              <w:spacing w:beforeAutospacing="0" w:afterAutospacing="0" w:line="600" w:lineRule="exact"/>
              <w:ind w:left="0" w:leftChars="0" w:firstLine="280" w:firstLineChars="100"/>
              <w:jc w:val="both"/>
              <w:textAlignment w:val="auto"/>
              <w:rPr>
                <w:rFonts w:hint="default" w:ascii="Times New Roman" w:hAnsi="Times New Roman" w:eastAsia="仿宋_GB2312" w:cs="Times New Roman"/>
                <w:snapToGrid/>
                <w:color w:val="000000"/>
                <w:kern w:val="2"/>
                <w:sz w:val="28"/>
                <w:szCs w:val="28"/>
                <w:lang w:eastAsia="zh-CN"/>
              </w:rPr>
            </w:pPr>
            <w:r>
              <w:rPr>
                <w:rFonts w:hint="default" w:ascii="Times New Roman" w:hAnsi="Times New Roman" w:eastAsia="仿宋_GB2312" w:cs="Times New Roman"/>
                <w:snapToGrid/>
                <w:color w:val="000000"/>
                <w:kern w:val="2"/>
                <w:sz w:val="28"/>
                <w:szCs w:val="28"/>
                <w:lang w:eastAsia="zh-CN"/>
              </w:rPr>
              <w:t xml:space="preserve">温州理工学院校长办公室      </w:t>
            </w:r>
            <w:r>
              <w:rPr>
                <w:rFonts w:hint="default" w:ascii="Times New Roman" w:hAnsi="Times New Roman" w:eastAsia="仿宋_GB2312" w:cs="Times New Roman"/>
                <w:snapToGrid/>
                <w:color w:val="000000"/>
                <w:kern w:val="2"/>
                <w:sz w:val="28"/>
                <w:szCs w:val="28"/>
                <w:lang w:val="en-US" w:eastAsia="zh-CN"/>
              </w:rPr>
              <w:t xml:space="preserve">   </w:t>
            </w:r>
            <w:r>
              <w:rPr>
                <w:rFonts w:hint="default" w:ascii="Times New Roman" w:hAnsi="Times New Roman" w:eastAsia="仿宋_GB2312" w:cs="Times New Roman"/>
                <w:snapToGrid/>
                <w:color w:val="000000"/>
                <w:kern w:val="2"/>
                <w:sz w:val="28"/>
                <w:szCs w:val="28"/>
                <w:lang w:eastAsia="zh-CN"/>
              </w:rPr>
              <w:t xml:space="preserve">   202</w:t>
            </w:r>
            <w:r>
              <w:rPr>
                <w:rFonts w:hint="default" w:ascii="Times New Roman" w:hAnsi="Times New Roman" w:eastAsia="仿宋_GB2312" w:cs="Times New Roman"/>
                <w:snapToGrid/>
                <w:color w:val="000000"/>
                <w:kern w:val="2"/>
                <w:sz w:val="28"/>
                <w:szCs w:val="28"/>
                <w:lang w:val="en-US" w:eastAsia="zh-CN"/>
              </w:rPr>
              <w:t>4</w:t>
            </w:r>
            <w:r>
              <w:rPr>
                <w:rFonts w:hint="default" w:ascii="Times New Roman" w:hAnsi="Times New Roman" w:eastAsia="仿宋_GB2312" w:cs="Times New Roman"/>
                <w:snapToGrid/>
                <w:color w:val="000000"/>
                <w:kern w:val="2"/>
                <w:sz w:val="28"/>
                <w:szCs w:val="28"/>
                <w:lang w:eastAsia="zh-CN"/>
              </w:rPr>
              <w:t>年</w:t>
            </w:r>
            <w:r>
              <w:rPr>
                <w:rFonts w:hint="default" w:ascii="Times New Roman" w:hAnsi="Times New Roman" w:eastAsia="仿宋_GB2312" w:cs="Times New Roman"/>
                <w:snapToGrid/>
                <w:color w:val="000000"/>
                <w:kern w:val="2"/>
                <w:sz w:val="28"/>
                <w:szCs w:val="28"/>
                <w:lang w:val="en-US" w:eastAsia="zh-CN"/>
              </w:rPr>
              <w:t>3</w:t>
            </w:r>
            <w:r>
              <w:rPr>
                <w:rFonts w:hint="default" w:ascii="Times New Roman" w:hAnsi="Times New Roman" w:eastAsia="仿宋_GB2312" w:cs="Times New Roman"/>
                <w:snapToGrid/>
                <w:color w:val="000000"/>
                <w:kern w:val="2"/>
                <w:sz w:val="28"/>
                <w:szCs w:val="28"/>
                <w:lang w:eastAsia="zh-CN"/>
              </w:rPr>
              <w:t>月</w:t>
            </w:r>
            <w:r>
              <w:rPr>
                <w:rFonts w:hint="default" w:ascii="Times New Roman" w:hAnsi="Times New Roman" w:eastAsia="仿宋_GB2312" w:cs="Times New Roman"/>
                <w:snapToGrid/>
                <w:color w:val="000000"/>
                <w:kern w:val="2"/>
                <w:sz w:val="28"/>
                <w:szCs w:val="28"/>
                <w:lang w:val="en-US" w:eastAsia="zh-CN"/>
              </w:rPr>
              <w:t>20</w:t>
            </w:r>
            <w:r>
              <w:rPr>
                <w:rFonts w:hint="default" w:ascii="Times New Roman" w:hAnsi="Times New Roman" w:eastAsia="仿宋_GB2312" w:cs="Times New Roman"/>
                <w:snapToGrid/>
                <w:color w:val="000000"/>
                <w:kern w:val="2"/>
                <w:sz w:val="28"/>
                <w:szCs w:val="28"/>
                <w:lang w:eastAsia="zh-CN"/>
              </w:rPr>
              <w:t>日印发</w:t>
            </w:r>
          </w:p>
        </w:tc>
      </w:tr>
    </w:tbl>
    <w:p>
      <w:pPr>
        <w:spacing w:line="480" w:lineRule="exact"/>
        <w:jc w:val="left"/>
        <w:rPr>
          <w:rFonts w:hint="default" w:ascii="Times New Roman" w:hAnsi="Times New Roman" w:eastAsia="仿宋_GB2312" w:cs="Times New Roman"/>
          <w:color w:val="000000"/>
          <w:sz w:val="32"/>
          <w:szCs w:val="32"/>
        </w:rPr>
      </w:pPr>
    </w:p>
    <w:sectPr>
      <w:headerReference r:id="rId3" w:type="default"/>
      <w:footerReference r:id="rId4" w:type="default"/>
      <w:pgSz w:w="11906" w:h="16838"/>
      <w:pgMar w:top="1440" w:right="1803" w:bottom="1440" w:left="1803"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32"/>
                            </w:rPr>
                          </w:pPr>
                          <w:r>
                            <w:rPr>
                              <w:sz w:val="28"/>
                              <w:szCs w:val="32"/>
                            </w:rPr>
                            <w:t xml:space="preserve">— </w:t>
                          </w:r>
                          <w:r>
                            <w:rPr>
                              <w:sz w:val="28"/>
                              <w:szCs w:val="32"/>
                            </w:rPr>
                            <w:fldChar w:fldCharType="begin"/>
                          </w:r>
                          <w:r>
                            <w:rPr>
                              <w:sz w:val="28"/>
                              <w:szCs w:val="32"/>
                            </w:rPr>
                            <w:instrText xml:space="preserve"> PAGE  \* MERGEFORMAT </w:instrText>
                          </w:r>
                          <w:r>
                            <w:rPr>
                              <w:sz w:val="28"/>
                              <w:szCs w:val="32"/>
                            </w:rPr>
                            <w:fldChar w:fldCharType="separate"/>
                          </w:r>
                          <w:r>
                            <w:rPr>
                              <w:sz w:val="28"/>
                              <w:szCs w:val="32"/>
                            </w:rPr>
                            <w:t>1</w:t>
                          </w:r>
                          <w:r>
                            <w:rPr>
                              <w:sz w:val="28"/>
                              <w:szCs w:val="32"/>
                            </w:rPr>
                            <w:fldChar w:fldCharType="end"/>
                          </w:r>
                          <w:r>
                            <w:rPr>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sz w:val="28"/>
                        <w:szCs w:val="32"/>
                      </w:rPr>
                    </w:pPr>
                    <w:r>
                      <w:rPr>
                        <w:sz w:val="28"/>
                        <w:szCs w:val="32"/>
                      </w:rPr>
                      <w:t xml:space="preserve">— </w:t>
                    </w:r>
                    <w:r>
                      <w:rPr>
                        <w:sz w:val="28"/>
                        <w:szCs w:val="32"/>
                      </w:rPr>
                      <w:fldChar w:fldCharType="begin"/>
                    </w:r>
                    <w:r>
                      <w:rPr>
                        <w:sz w:val="28"/>
                        <w:szCs w:val="32"/>
                      </w:rPr>
                      <w:instrText xml:space="preserve"> PAGE  \* MERGEFORMAT </w:instrText>
                    </w:r>
                    <w:r>
                      <w:rPr>
                        <w:sz w:val="28"/>
                        <w:szCs w:val="32"/>
                      </w:rPr>
                      <w:fldChar w:fldCharType="separate"/>
                    </w:r>
                    <w:r>
                      <w:rPr>
                        <w:sz w:val="28"/>
                        <w:szCs w:val="32"/>
                      </w:rPr>
                      <w:t>1</w:t>
                    </w:r>
                    <w:r>
                      <w:rPr>
                        <w:sz w:val="28"/>
                        <w:szCs w:val="32"/>
                      </w:rPr>
                      <w:fldChar w:fldCharType="end"/>
                    </w:r>
                    <w:r>
                      <w:rPr>
                        <w:sz w:val="28"/>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cryptProviderType="rsaFull" w:cryptAlgorithmClass="hash" w:cryptAlgorithmType="typeAny" w:cryptAlgorithmSid="4" w:cryptSpinCount="0" w:hash="G938iR9Wbu+6czffP9k1wXbfG5M=" w:salt="J6ZyQ+I3Uawju7uk2uxXqw=="/>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DFiMmIwYTk3YzE2ZTg3Nzg4N2FhOTMyMTlkNTAifQ=="/>
  </w:docVars>
  <w:rsids>
    <w:rsidRoot w:val="00172A27"/>
    <w:rsid w:val="0000208F"/>
    <w:rsid w:val="00010151"/>
    <w:rsid w:val="0002123A"/>
    <w:rsid w:val="000324B1"/>
    <w:rsid w:val="00040E61"/>
    <w:rsid w:val="000B58EA"/>
    <w:rsid w:val="000C020A"/>
    <w:rsid w:val="000C75FF"/>
    <w:rsid w:val="000E0094"/>
    <w:rsid w:val="000F018B"/>
    <w:rsid w:val="00100BF8"/>
    <w:rsid w:val="00101CFB"/>
    <w:rsid w:val="0011429F"/>
    <w:rsid w:val="00115384"/>
    <w:rsid w:val="001202DB"/>
    <w:rsid w:val="00120731"/>
    <w:rsid w:val="00127FB5"/>
    <w:rsid w:val="00136F84"/>
    <w:rsid w:val="00141ADE"/>
    <w:rsid w:val="001433EB"/>
    <w:rsid w:val="001435D0"/>
    <w:rsid w:val="00157D1B"/>
    <w:rsid w:val="00172A27"/>
    <w:rsid w:val="00180D8A"/>
    <w:rsid w:val="00182004"/>
    <w:rsid w:val="00191B78"/>
    <w:rsid w:val="00196498"/>
    <w:rsid w:val="001B07DD"/>
    <w:rsid w:val="001C2803"/>
    <w:rsid w:val="001E311C"/>
    <w:rsid w:val="001E5F05"/>
    <w:rsid w:val="001F49D6"/>
    <w:rsid w:val="001F5881"/>
    <w:rsid w:val="002254AC"/>
    <w:rsid w:val="00231ACD"/>
    <w:rsid w:val="0023378C"/>
    <w:rsid w:val="002415B5"/>
    <w:rsid w:val="00250E08"/>
    <w:rsid w:val="00251C0B"/>
    <w:rsid w:val="00263F84"/>
    <w:rsid w:val="002A4FF7"/>
    <w:rsid w:val="002A606B"/>
    <w:rsid w:val="002B19E8"/>
    <w:rsid w:val="002B3592"/>
    <w:rsid w:val="002F0466"/>
    <w:rsid w:val="003136C9"/>
    <w:rsid w:val="00317199"/>
    <w:rsid w:val="003208AE"/>
    <w:rsid w:val="0032654E"/>
    <w:rsid w:val="0033314D"/>
    <w:rsid w:val="003477FD"/>
    <w:rsid w:val="00361365"/>
    <w:rsid w:val="00370F56"/>
    <w:rsid w:val="00371ED1"/>
    <w:rsid w:val="003756D1"/>
    <w:rsid w:val="003846FD"/>
    <w:rsid w:val="00392E9E"/>
    <w:rsid w:val="003A23FC"/>
    <w:rsid w:val="003A4CBA"/>
    <w:rsid w:val="003E4384"/>
    <w:rsid w:val="003F126E"/>
    <w:rsid w:val="003F57C0"/>
    <w:rsid w:val="004110B6"/>
    <w:rsid w:val="00416268"/>
    <w:rsid w:val="00466FD9"/>
    <w:rsid w:val="00485ADF"/>
    <w:rsid w:val="004A2B39"/>
    <w:rsid w:val="004B1C16"/>
    <w:rsid w:val="004E20B9"/>
    <w:rsid w:val="004E3AFA"/>
    <w:rsid w:val="004F1368"/>
    <w:rsid w:val="004F4A25"/>
    <w:rsid w:val="004F6CDF"/>
    <w:rsid w:val="005107EA"/>
    <w:rsid w:val="00512454"/>
    <w:rsid w:val="00515DB1"/>
    <w:rsid w:val="00540D3C"/>
    <w:rsid w:val="00541DEA"/>
    <w:rsid w:val="005577C2"/>
    <w:rsid w:val="00565951"/>
    <w:rsid w:val="005747BE"/>
    <w:rsid w:val="00581CBF"/>
    <w:rsid w:val="005877FD"/>
    <w:rsid w:val="00587D2B"/>
    <w:rsid w:val="005A0F62"/>
    <w:rsid w:val="005A35DD"/>
    <w:rsid w:val="005A78EE"/>
    <w:rsid w:val="005B0840"/>
    <w:rsid w:val="005B16D0"/>
    <w:rsid w:val="005B3054"/>
    <w:rsid w:val="005B67FD"/>
    <w:rsid w:val="005B68A8"/>
    <w:rsid w:val="005E4FDC"/>
    <w:rsid w:val="005F0C52"/>
    <w:rsid w:val="006060F3"/>
    <w:rsid w:val="00607DF2"/>
    <w:rsid w:val="00611053"/>
    <w:rsid w:val="00614E71"/>
    <w:rsid w:val="00667F29"/>
    <w:rsid w:val="00686BF0"/>
    <w:rsid w:val="006E6F5D"/>
    <w:rsid w:val="00711394"/>
    <w:rsid w:val="00725824"/>
    <w:rsid w:val="00725922"/>
    <w:rsid w:val="007265C8"/>
    <w:rsid w:val="007309FE"/>
    <w:rsid w:val="00732BBF"/>
    <w:rsid w:val="007400FB"/>
    <w:rsid w:val="007660E0"/>
    <w:rsid w:val="007739A0"/>
    <w:rsid w:val="007756CE"/>
    <w:rsid w:val="007877D8"/>
    <w:rsid w:val="00793723"/>
    <w:rsid w:val="0079399E"/>
    <w:rsid w:val="007B4467"/>
    <w:rsid w:val="007B4E6A"/>
    <w:rsid w:val="007C3CC6"/>
    <w:rsid w:val="007C768E"/>
    <w:rsid w:val="0080153B"/>
    <w:rsid w:val="008302FF"/>
    <w:rsid w:val="008379D2"/>
    <w:rsid w:val="008416F8"/>
    <w:rsid w:val="008441D6"/>
    <w:rsid w:val="008563E4"/>
    <w:rsid w:val="00864AED"/>
    <w:rsid w:val="008809CE"/>
    <w:rsid w:val="00886B57"/>
    <w:rsid w:val="00894409"/>
    <w:rsid w:val="008C29C3"/>
    <w:rsid w:val="008D1C23"/>
    <w:rsid w:val="008E13F2"/>
    <w:rsid w:val="008E6802"/>
    <w:rsid w:val="008F42E5"/>
    <w:rsid w:val="00913A1C"/>
    <w:rsid w:val="009151CC"/>
    <w:rsid w:val="0093245D"/>
    <w:rsid w:val="009448CC"/>
    <w:rsid w:val="009524BF"/>
    <w:rsid w:val="009556B4"/>
    <w:rsid w:val="00982130"/>
    <w:rsid w:val="009941D6"/>
    <w:rsid w:val="00995126"/>
    <w:rsid w:val="00996B17"/>
    <w:rsid w:val="009A306C"/>
    <w:rsid w:val="009B45F7"/>
    <w:rsid w:val="009C4DDA"/>
    <w:rsid w:val="009D1EFD"/>
    <w:rsid w:val="009D2C01"/>
    <w:rsid w:val="009E032C"/>
    <w:rsid w:val="009F677F"/>
    <w:rsid w:val="009F6811"/>
    <w:rsid w:val="00A30996"/>
    <w:rsid w:val="00A41C05"/>
    <w:rsid w:val="00A50A93"/>
    <w:rsid w:val="00A62C99"/>
    <w:rsid w:val="00A872D4"/>
    <w:rsid w:val="00AA54C8"/>
    <w:rsid w:val="00AB7020"/>
    <w:rsid w:val="00AC1E4E"/>
    <w:rsid w:val="00AD1398"/>
    <w:rsid w:val="00AD4BB4"/>
    <w:rsid w:val="00AF3371"/>
    <w:rsid w:val="00AF4C86"/>
    <w:rsid w:val="00B063D8"/>
    <w:rsid w:val="00B33105"/>
    <w:rsid w:val="00B53234"/>
    <w:rsid w:val="00B610D6"/>
    <w:rsid w:val="00B72EBE"/>
    <w:rsid w:val="00B8127E"/>
    <w:rsid w:val="00B81EE7"/>
    <w:rsid w:val="00B860EF"/>
    <w:rsid w:val="00B902C9"/>
    <w:rsid w:val="00B908A1"/>
    <w:rsid w:val="00BB2855"/>
    <w:rsid w:val="00BB4E14"/>
    <w:rsid w:val="00BC2405"/>
    <w:rsid w:val="00BF62AC"/>
    <w:rsid w:val="00C45D28"/>
    <w:rsid w:val="00C473DB"/>
    <w:rsid w:val="00C537C3"/>
    <w:rsid w:val="00C71CB1"/>
    <w:rsid w:val="00C80972"/>
    <w:rsid w:val="00C8449C"/>
    <w:rsid w:val="00CC7134"/>
    <w:rsid w:val="00CD55BB"/>
    <w:rsid w:val="00CE1E18"/>
    <w:rsid w:val="00CE7A5E"/>
    <w:rsid w:val="00CF3AFC"/>
    <w:rsid w:val="00D0687A"/>
    <w:rsid w:val="00D16040"/>
    <w:rsid w:val="00D36CD7"/>
    <w:rsid w:val="00D45041"/>
    <w:rsid w:val="00D52CBE"/>
    <w:rsid w:val="00D677E0"/>
    <w:rsid w:val="00D77828"/>
    <w:rsid w:val="00D86C0D"/>
    <w:rsid w:val="00D91ABA"/>
    <w:rsid w:val="00D963B2"/>
    <w:rsid w:val="00DC5A63"/>
    <w:rsid w:val="00DD1FC5"/>
    <w:rsid w:val="00DF0E8E"/>
    <w:rsid w:val="00DF3EC0"/>
    <w:rsid w:val="00E008B7"/>
    <w:rsid w:val="00E333D5"/>
    <w:rsid w:val="00E42093"/>
    <w:rsid w:val="00E5245C"/>
    <w:rsid w:val="00E6535C"/>
    <w:rsid w:val="00E86D33"/>
    <w:rsid w:val="00EA4CDB"/>
    <w:rsid w:val="00EA5FD2"/>
    <w:rsid w:val="00EC79BF"/>
    <w:rsid w:val="00EF5CD6"/>
    <w:rsid w:val="00F15A53"/>
    <w:rsid w:val="00F61D84"/>
    <w:rsid w:val="00F6491F"/>
    <w:rsid w:val="00F72C0F"/>
    <w:rsid w:val="00F760B1"/>
    <w:rsid w:val="00F86250"/>
    <w:rsid w:val="00FC7437"/>
    <w:rsid w:val="00FC7F4A"/>
    <w:rsid w:val="00FD4FDF"/>
    <w:rsid w:val="00FD5073"/>
    <w:rsid w:val="00FD5B3C"/>
    <w:rsid w:val="00FE345A"/>
    <w:rsid w:val="03E156E7"/>
    <w:rsid w:val="071A2955"/>
    <w:rsid w:val="075931E4"/>
    <w:rsid w:val="086F1377"/>
    <w:rsid w:val="12075630"/>
    <w:rsid w:val="13744585"/>
    <w:rsid w:val="13D66A98"/>
    <w:rsid w:val="1514591C"/>
    <w:rsid w:val="191749DB"/>
    <w:rsid w:val="1A4026D1"/>
    <w:rsid w:val="1D7E21AA"/>
    <w:rsid w:val="1E1D4CC4"/>
    <w:rsid w:val="224B6DC7"/>
    <w:rsid w:val="252C6A64"/>
    <w:rsid w:val="27BF055A"/>
    <w:rsid w:val="28B563B5"/>
    <w:rsid w:val="2DA45441"/>
    <w:rsid w:val="2E19750B"/>
    <w:rsid w:val="30275F10"/>
    <w:rsid w:val="34353120"/>
    <w:rsid w:val="38946E01"/>
    <w:rsid w:val="40732866"/>
    <w:rsid w:val="42001CF2"/>
    <w:rsid w:val="42E42E27"/>
    <w:rsid w:val="46DA66DD"/>
    <w:rsid w:val="495C4855"/>
    <w:rsid w:val="49A8188C"/>
    <w:rsid w:val="4A41502E"/>
    <w:rsid w:val="4A7D4746"/>
    <w:rsid w:val="4A9C005C"/>
    <w:rsid w:val="4C531764"/>
    <w:rsid w:val="4D3115EC"/>
    <w:rsid w:val="53FF1751"/>
    <w:rsid w:val="58567F16"/>
    <w:rsid w:val="59472A3F"/>
    <w:rsid w:val="5D0B3AD3"/>
    <w:rsid w:val="5F8E6672"/>
    <w:rsid w:val="61D56BBB"/>
    <w:rsid w:val="629D75B2"/>
    <w:rsid w:val="64D21ABF"/>
    <w:rsid w:val="7360252B"/>
    <w:rsid w:val="738E13A2"/>
    <w:rsid w:val="75714DD6"/>
    <w:rsid w:val="795D28A7"/>
    <w:rsid w:val="7C902FA3"/>
    <w:rsid w:val="F7DC0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autoRedefine/>
    <w:qFormat/>
    <w:uiPriority w:val="9"/>
    <w:pPr>
      <w:keepNext/>
      <w:keepLines/>
      <w:spacing w:line="440" w:lineRule="exact"/>
      <w:jc w:val="center"/>
      <w:outlineLvl w:val="0"/>
    </w:pPr>
    <w:rPr>
      <w:rFonts w:eastAsia="华文中宋"/>
      <w:b/>
      <w:bCs/>
      <w:spacing w:val="-4"/>
      <w:w w:val="95"/>
      <w:kern w:val="44"/>
      <w:sz w:val="32"/>
      <w:szCs w:val="32"/>
    </w:rPr>
  </w:style>
  <w:style w:type="paragraph" w:styleId="3">
    <w:name w:val="heading 2"/>
    <w:basedOn w:val="1"/>
    <w:next w:val="1"/>
    <w:link w:val="23"/>
    <w:autoRedefine/>
    <w:semiHidden/>
    <w:unhideWhenUsed/>
    <w:qFormat/>
    <w:uiPriority w:val="0"/>
    <w:pPr>
      <w:keepNext/>
      <w:keepLines/>
      <w:spacing w:before="260" w:after="260" w:line="415" w:lineRule="auto"/>
      <w:outlineLvl w:val="1"/>
    </w:pPr>
    <w:rPr>
      <w:rFonts w:hint="eastAsia" w:ascii="等线 Light" w:hAnsi="等线 Light" w:eastAsia="等线 Light"/>
      <w:b/>
      <w:bCs/>
      <w:sz w:val="32"/>
      <w:szCs w:val="32"/>
    </w:rPr>
  </w:style>
  <w:style w:type="character" w:default="1" w:styleId="13">
    <w:name w:val="Default Paragraph Font"/>
    <w:autoRedefine/>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autoRedefine/>
    <w:qFormat/>
    <w:uiPriority w:val="0"/>
    <w:pPr>
      <w:jc w:val="left"/>
    </w:pPr>
  </w:style>
  <w:style w:type="paragraph" w:styleId="5">
    <w:name w:val="Date"/>
    <w:basedOn w:val="1"/>
    <w:next w:val="1"/>
    <w:autoRedefine/>
    <w:qFormat/>
    <w:uiPriority w:val="0"/>
    <w:pPr>
      <w:ind w:left="100" w:leftChars="2500"/>
    </w:pPr>
  </w:style>
  <w:style w:type="paragraph" w:styleId="6">
    <w:name w:val="Balloon Text"/>
    <w:basedOn w:val="1"/>
    <w:link w:val="18"/>
    <w:autoRedefine/>
    <w:qFormat/>
    <w:uiPriority w:val="0"/>
    <w:rPr>
      <w:sz w:val="18"/>
      <w:szCs w:val="18"/>
    </w:rPr>
  </w:style>
  <w:style w:type="paragraph" w:styleId="7">
    <w:name w:val="footer"/>
    <w:basedOn w:val="1"/>
    <w:link w:val="19"/>
    <w:autoRedefine/>
    <w:qFormat/>
    <w:uiPriority w:val="99"/>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0">
    <w:name w:val="annotation subject"/>
    <w:basedOn w:val="4"/>
    <w:next w:val="4"/>
    <w:link w:val="20"/>
    <w:autoRedefine/>
    <w:qFormat/>
    <w:uiPriority w:val="0"/>
    <w:rPr>
      <w:b/>
      <w:bCs/>
    </w:rPr>
  </w:style>
  <w:style w:type="table" w:styleId="12">
    <w:name w:val="Table Grid"/>
    <w:basedOn w:val="11"/>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qFormat/>
    <w:uiPriority w:val="0"/>
  </w:style>
  <w:style w:type="character" w:styleId="15">
    <w:name w:val="annotation reference"/>
    <w:autoRedefine/>
    <w:qFormat/>
    <w:uiPriority w:val="0"/>
    <w:rPr>
      <w:sz w:val="21"/>
      <w:szCs w:val="21"/>
    </w:rPr>
  </w:style>
  <w:style w:type="character" w:customStyle="1" w:styleId="16">
    <w:name w:val="标题 1 字符"/>
    <w:link w:val="2"/>
    <w:autoRedefine/>
    <w:qFormat/>
    <w:uiPriority w:val="9"/>
    <w:rPr>
      <w:rFonts w:eastAsia="华文中宋"/>
      <w:b/>
      <w:bCs/>
      <w:spacing w:val="-4"/>
      <w:w w:val="95"/>
      <w:kern w:val="44"/>
      <w:sz w:val="32"/>
      <w:szCs w:val="32"/>
    </w:rPr>
  </w:style>
  <w:style w:type="character" w:customStyle="1" w:styleId="17">
    <w:name w:val="批注文字 字符"/>
    <w:link w:val="4"/>
    <w:autoRedefine/>
    <w:qFormat/>
    <w:uiPriority w:val="0"/>
    <w:rPr>
      <w:kern w:val="2"/>
      <w:sz w:val="21"/>
    </w:rPr>
  </w:style>
  <w:style w:type="character" w:customStyle="1" w:styleId="18">
    <w:name w:val="批注框文本 字符"/>
    <w:link w:val="6"/>
    <w:autoRedefine/>
    <w:qFormat/>
    <w:uiPriority w:val="0"/>
    <w:rPr>
      <w:kern w:val="2"/>
      <w:sz w:val="18"/>
      <w:szCs w:val="18"/>
    </w:rPr>
  </w:style>
  <w:style w:type="character" w:customStyle="1" w:styleId="19">
    <w:name w:val="页脚 字符"/>
    <w:link w:val="7"/>
    <w:autoRedefine/>
    <w:qFormat/>
    <w:uiPriority w:val="99"/>
    <w:rPr>
      <w:kern w:val="2"/>
      <w:sz w:val="18"/>
    </w:rPr>
  </w:style>
  <w:style w:type="character" w:customStyle="1" w:styleId="20">
    <w:name w:val="批注主题 字符"/>
    <w:link w:val="10"/>
    <w:autoRedefine/>
    <w:qFormat/>
    <w:uiPriority w:val="0"/>
    <w:rPr>
      <w:b/>
      <w:bCs/>
      <w:kern w:val="2"/>
      <w:sz w:val="21"/>
    </w:rPr>
  </w:style>
  <w:style w:type="character" w:customStyle="1" w:styleId="21">
    <w:name w:val="style31"/>
    <w:autoRedefine/>
    <w:qFormat/>
    <w:uiPriority w:val="0"/>
    <w:rPr>
      <w:rFonts w:hint="eastAsia" w:ascii="黑体" w:eastAsia="黑体"/>
      <w:color w:val="FF0000"/>
      <w:sz w:val="24"/>
      <w:szCs w:val="24"/>
    </w:rPr>
  </w:style>
  <w:style w:type="paragraph" w:customStyle="1" w:styleId="22">
    <w:name w:val="Char Char Char Char"/>
    <w:basedOn w:val="1"/>
    <w:autoRedefine/>
    <w:qFormat/>
    <w:uiPriority w:val="0"/>
    <w:pPr>
      <w:tabs>
        <w:tab w:val="left" w:pos="360"/>
      </w:tabs>
    </w:pPr>
    <w:rPr>
      <w:szCs w:val="24"/>
    </w:rPr>
  </w:style>
  <w:style w:type="character" w:customStyle="1" w:styleId="23">
    <w:name w:val="标题 2 字符"/>
    <w:basedOn w:val="13"/>
    <w:link w:val="3"/>
    <w:autoRedefine/>
    <w:qFormat/>
    <w:uiPriority w:val="0"/>
    <w:rPr>
      <w:rFonts w:hint="eastAsia" w:ascii="等线 Light" w:hAnsi="等线 Light" w:eastAsia="等线 Light" w:cs="等线 Light"/>
      <w:b/>
      <w:bCs/>
      <w:kern w:val="2"/>
      <w:sz w:val="32"/>
      <w:szCs w:val="32"/>
    </w:rPr>
  </w:style>
  <w:style w:type="paragraph" w:styleId="2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E3C13-0EDE-4BB1-8B54-DA57C6D50F0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4134</Words>
  <Characters>4235</Characters>
  <Lines>36</Lines>
  <Paragraphs>10</Paragraphs>
  <TotalTime>0</TotalTime>
  <ScaleCrop>false</ScaleCrop>
  <LinksUpToDate>false</LinksUpToDate>
  <CharactersWithSpaces>4486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2023-12-25T00:33:00Z</dcterms:created>
  <dc:creator>周德奎</dc:creator>
  <cp:lastModifiedBy>欧欧</cp:lastModifiedBy>
  <cp:lastPrinted>2024-03-21T06:55:43Z</cp:lastPrinted>
  <dcterms:modified xsi:type="dcterms:W3CDTF">2024-03-21T07:02:43Z</dcterms:modified>
  <dc:title>关于进一步规范党政联席会议题提交有关事项的通知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0F554A24F11847A0AFE3405B81DB286C_13</vt:lpwstr>
  </property>
</Properties>
</file>