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CB5DB">
      <w:pPr>
        <w:snapToGrid w:val="0"/>
        <w:spacing w:line="360" w:lineRule="exact"/>
        <w:ind w:firstLine="643"/>
        <w:jc w:val="center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温州理工学院</w:t>
      </w:r>
      <w:r>
        <w:rPr>
          <w:rFonts w:cs="Times New Roman" w:asciiTheme="minorEastAsia" w:hAnsiTheme="minorEastAsia"/>
          <w:b/>
          <w:bCs/>
          <w:sz w:val="32"/>
          <w:szCs w:val="32"/>
        </w:rPr>
        <w:t>《</w:t>
      </w:r>
      <w:r>
        <w:rPr>
          <w:rFonts w:hint="eastAsia" w:cs="Times New Roman" w:asciiTheme="minorEastAsia" w:hAnsiTheme="minorEastAsia"/>
          <w:b/>
          <w:bCs/>
          <w:color w:val="FF0000"/>
          <w:sz w:val="32"/>
          <w:szCs w:val="32"/>
        </w:rPr>
        <w:t>课程名称</w:t>
      </w:r>
      <w:r>
        <w:rPr>
          <w:rFonts w:cs="Times New Roman" w:asciiTheme="minorEastAsia" w:hAnsiTheme="minorEastAsia"/>
          <w:b/>
          <w:bCs/>
          <w:sz w:val="32"/>
          <w:szCs w:val="32"/>
        </w:rPr>
        <w:t>》</w:t>
      </w:r>
      <w:r>
        <w:rPr>
          <w:rFonts w:hint="eastAsia" w:cs="Times New Roman" w:asciiTheme="minorEastAsia" w:hAnsiTheme="minorEastAsia"/>
          <w:b/>
          <w:bCs/>
          <w:sz w:val="32"/>
          <w:szCs w:val="32"/>
        </w:rPr>
        <w:t>课程</w:t>
      </w:r>
      <w:r>
        <w:rPr>
          <w:rFonts w:cs="Times New Roman" w:asciiTheme="minorEastAsia" w:hAnsiTheme="minorEastAsia"/>
          <w:b/>
          <w:bCs/>
          <w:sz w:val="32"/>
          <w:szCs w:val="32"/>
        </w:rPr>
        <w:t>教学大纲</w:t>
      </w:r>
    </w:p>
    <w:p w14:paraId="6F396760">
      <w:pPr>
        <w:snapToGrid w:val="0"/>
        <w:spacing w:line="360" w:lineRule="exact"/>
        <w:ind w:firstLine="640"/>
        <w:jc w:val="center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（20</w:t>
      </w:r>
      <w:r>
        <w:rPr>
          <w:rFonts w:cs="Times New Roman" w:asciiTheme="minorEastAsia" w:hAnsiTheme="minorEastAsia"/>
          <w:b/>
          <w:sz w:val="24"/>
          <w:szCs w:val="24"/>
        </w:rPr>
        <w:t>24</w:t>
      </w:r>
      <w:r>
        <w:rPr>
          <w:rFonts w:hint="eastAsia" w:cs="Times New Roman" w:asciiTheme="minorEastAsia" w:hAnsiTheme="minorEastAsia"/>
          <w:b/>
          <w:sz w:val="24"/>
          <w:szCs w:val="24"/>
        </w:rPr>
        <w:t>版）</w:t>
      </w:r>
    </w:p>
    <w:p w14:paraId="083FBF65">
      <w:pPr>
        <w:snapToGrid w:val="0"/>
        <w:spacing w:line="360" w:lineRule="exact"/>
        <w:ind w:firstLine="354" w:firstLineChars="147"/>
        <w:jc w:val="left"/>
        <w:rPr>
          <w:rFonts w:cs="Times New Roman" w:asciiTheme="minorEastAsia" w:hAnsiTheme="minorEastAsia"/>
          <w:b/>
          <w:color w:val="FF000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FF0000"/>
          <w:sz w:val="24"/>
          <w:szCs w:val="24"/>
        </w:rPr>
        <w:t>（红色字体部分为编写建议或模拟填写，撰写完成后请予以删除）</w:t>
      </w:r>
    </w:p>
    <w:p w14:paraId="109E405D">
      <w:pPr>
        <w:spacing w:line="360" w:lineRule="exact"/>
        <w:ind w:firstLine="422" w:firstLineChars="200"/>
        <w:rPr>
          <w:rFonts w:cs="Times New Roman" w:asciiTheme="minorEastAsia" w:hAnsiTheme="minorEastAsia"/>
          <w:b/>
          <w:bCs/>
          <w:szCs w:val="21"/>
        </w:rPr>
      </w:pPr>
      <w:r>
        <w:rPr>
          <w:rFonts w:cs="Times New Roman" w:asciiTheme="minorEastAsia" w:hAnsiTheme="minorEastAsia"/>
          <w:b/>
          <w:szCs w:val="21"/>
        </w:rPr>
        <w:t>一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课程基本信息</w:t>
      </w:r>
    </w:p>
    <w:p w14:paraId="2217EBE1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1.</w:t>
      </w:r>
      <w:r>
        <w:rPr>
          <w:rFonts w:cs="Times New Roman" w:asciiTheme="minorEastAsia" w:hAnsiTheme="minorEastAsia"/>
          <w:szCs w:val="21"/>
        </w:rPr>
        <w:t>课程代码：</w:t>
      </w:r>
      <w:r>
        <w:rPr>
          <w:rFonts w:cs="Times New Roman" w:asciiTheme="minorEastAsia" w:hAnsiTheme="minorEastAsia"/>
          <w:color w:val="FF0000"/>
          <w:szCs w:val="21"/>
        </w:rPr>
        <w:t>（教务管理系统里对应的课程代码）</w:t>
      </w:r>
    </w:p>
    <w:p w14:paraId="0AC0E425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2.</w:t>
      </w:r>
      <w:r>
        <w:rPr>
          <w:rFonts w:cs="Times New Roman" w:asciiTheme="minorEastAsia" w:hAnsiTheme="minorEastAsia"/>
          <w:szCs w:val="21"/>
        </w:rPr>
        <w:t>课程名称：</w:t>
      </w:r>
      <w:r>
        <w:rPr>
          <w:rFonts w:cs="Times New Roman" w:asciiTheme="minorEastAsia" w:hAnsiTheme="minorEastAsia"/>
          <w:color w:val="FF0000"/>
          <w:szCs w:val="21"/>
        </w:rPr>
        <w:t>（中文/英文）</w:t>
      </w:r>
    </w:p>
    <w:p w14:paraId="24FD04E8">
      <w:pPr>
        <w:snapToGrid w:val="0"/>
        <w:spacing w:line="360" w:lineRule="exact"/>
        <w:ind w:left="1680" w:leftChars="200" w:hanging="1260" w:hangingChars="6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3.</w:t>
      </w:r>
      <w:r>
        <w:rPr>
          <w:rFonts w:cs="Times New Roman" w:asciiTheme="minorEastAsia" w:hAnsiTheme="minorEastAsia"/>
          <w:szCs w:val="21"/>
        </w:rPr>
        <w:t>课程类别：</w:t>
      </w:r>
      <w:r>
        <w:rPr>
          <w:rFonts w:hint="eastAsia" w:cs="Times New Roman" w:asciiTheme="minorEastAsia" w:hAnsiTheme="minorEastAsia"/>
          <w:szCs w:val="21"/>
        </w:rPr>
        <w:t>/</w:t>
      </w:r>
      <w:r>
        <w:rPr>
          <w:rFonts w:cs="Times New Roman" w:asciiTheme="minorEastAsia" w:hAnsiTheme="minorEastAsia"/>
          <w:szCs w:val="21"/>
        </w:rPr>
        <w:t xml:space="preserve"> </w:t>
      </w:r>
      <w:r>
        <w:rPr>
          <w:rFonts w:hint="eastAsia" w:cs="Times New Roman" w:asciiTheme="minorEastAsia" w:hAnsiTheme="minorEastAsia"/>
          <w:color w:val="FF0000"/>
          <w:szCs w:val="21"/>
        </w:rPr>
        <w:t>（公共课</w:t>
      </w:r>
      <w:r>
        <w:rPr>
          <w:rFonts w:cs="Times New Roman" w:asciiTheme="minorEastAsia" w:hAnsiTheme="minorEastAsia"/>
          <w:color w:val="FF0000"/>
          <w:szCs w:val="21"/>
        </w:rPr>
        <w:t>/</w:t>
      </w:r>
      <w:r>
        <w:rPr>
          <w:rFonts w:hint="eastAsia" w:cs="Times New Roman" w:asciiTheme="minorEastAsia" w:hAnsiTheme="minorEastAsia"/>
          <w:color w:val="FF0000"/>
          <w:szCs w:val="21"/>
        </w:rPr>
        <w:t>（通识必修课程、通识选修课程）；专业课</w:t>
      </w:r>
      <w:r>
        <w:rPr>
          <w:rFonts w:cs="Times New Roman" w:asciiTheme="minorEastAsia" w:hAnsiTheme="minorEastAsia"/>
          <w:color w:val="FF0000"/>
          <w:szCs w:val="21"/>
        </w:rPr>
        <w:t>/</w:t>
      </w:r>
      <w:r>
        <w:rPr>
          <w:rFonts w:hint="eastAsia" w:cs="Times New Roman" w:asciiTheme="minorEastAsia" w:hAnsiTheme="minorEastAsia"/>
          <w:color w:val="FF0000"/>
          <w:szCs w:val="21"/>
        </w:rPr>
        <w:t>（专业基础课程、专业核心课程、专业选修课程、跨专业融合课程、实践与创新教育课））</w:t>
      </w:r>
    </w:p>
    <w:p w14:paraId="19B20B3B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4.</w:t>
      </w:r>
      <w:r>
        <w:rPr>
          <w:rFonts w:cs="Times New Roman" w:asciiTheme="minorEastAsia" w:hAnsiTheme="minorEastAsia"/>
          <w:szCs w:val="21"/>
        </w:rPr>
        <w:t>学分/总学时：</w:t>
      </w:r>
      <w:r>
        <w:rPr>
          <w:rFonts w:hint="eastAsia" w:cs="Times New Roman" w:asciiTheme="minorEastAsia" w:hAnsiTheme="minorEastAsia"/>
          <w:szCs w:val="21"/>
        </w:rPr>
        <w:t xml:space="preserve">/  </w:t>
      </w:r>
    </w:p>
    <w:p w14:paraId="5E658CD4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5.</w:t>
      </w:r>
      <w:r>
        <w:rPr>
          <w:rFonts w:cs="Times New Roman" w:asciiTheme="minorEastAsia" w:hAnsiTheme="minorEastAsia"/>
          <w:szCs w:val="21"/>
        </w:rPr>
        <w:t>面向对象：</w:t>
      </w:r>
      <w:r>
        <w:rPr>
          <w:rFonts w:hint="eastAsia" w:cs="Times New Roman" w:asciiTheme="minorEastAsia" w:hAnsiTheme="minorEastAsia"/>
          <w:szCs w:val="21"/>
        </w:rPr>
        <w:t xml:space="preserve">  </w:t>
      </w:r>
      <w:r>
        <w:rPr>
          <w:rFonts w:hint="eastAsia" w:cs="Times New Roman" w:asciiTheme="minorEastAsia" w:hAnsiTheme="minorEastAsia"/>
          <w:color w:val="FF0000"/>
          <w:szCs w:val="21"/>
        </w:rPr>
        <w:t>（XX专业、各专业、除XX专业以外的各专业）</w:t>
      </w:r>
    </w:p>
    <w:p w14:paraId="19922D10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（正文：宋体、五号、固定值18磅行距）</w:t>
      </w:r>
    </w:p>
    <w:p w14:paraId="17D77450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二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课程简介</w:t>
      </w:r>
    </w:p>
    <w:p w14:paraId="3F95EF10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课程简介要注重落实教育部《高等学校课程思政建设指导纲要》精神，把课程思政作为教学大纲撰写的重要内容。描述本</w:t>
      </w:r>
      <w:r>
        <w:rPr>
          <w:rFonts w:cs="Times New Roman" w:asciiTheme="minorEastAsia" w:hAnsiTheme="minorEastAsia"/>
          <w:color w:val="FF0000"/>
          <w:szCs w:val="21"/>
        </w:rPr>
        <w:t>课程在该专业课程体系中的地位、作用和学生的学习任务</w:t>
      </w:r>
      <w:r>
        <w:rPr>
          <w:rFonts w:hint="eastAsia" w:cs="Times New Roman" w:asciiTheme="minorEastAsia" w:hAnsiTheme="minorEastAsia"/>
          <w:color w:val="FF0000"/>
          <w:szCs w:val="21"/>
        </w:rPr>
        <w:t>，使学生了解将学到的知识以及需要掌握的能力。</w:t>
      </w:r>
      <w:r>
        <w:rPr>
          <w:rFonts w:cs="Times New Roman" w:asciiTheme="minorEastAsia" w:hAnsiTheme="minorEastAsia"/>
          <w:color w:val="FF0000"/>
          <w:szCs w:val="21"/>
        </w:rPr>
        <w:t>（正文：宋体、五号、固定值18磅行距，限100-150字。）</w:t>
      </w:r>
    </w:p>
    <w:p w14:paraId="76011605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三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课程教学目标和能力要求</w:t>
      </w:r>
    </w:p>
    <w:p w14:paraId="22B6BC86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编写建议：描述本课程对应的毕业要求指标点、课程目标及能力要求。应按照培养方案中“毕业要求-课程体系”对应矩阵撰写。</w:t>
      </w:r>
    </w:p>
    <w:p w14:paraId="576B1A26">
      <w:pPr>
        <w:widowControl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明确学生的学习目标，以及学生在知识、能力、素质三个领域确定的课程修读要求，结合专业培养方案中的毕业要求撰写</w:t>
      </w:r>
      <w:r>
        <w:rPr>
          <w:rFonts w:hint="eastAsia" w:cs="Times New Roman" w:asciiTheme="minorEastAsia" w:hAnsiTheme="minorEastAsia"/>
          <w:color w:val="FF0000"/>
          <w:szCs w:val="21"/>
        </w:rPr>
        <w:t>，</w:t>
      </w:r>
      <w:r>
        <w:rPr>
          <w:rFonts w:cs="Times New Roman" w:asciiTheme="minorEastAsia" w:hAnsiTheme="minorEastAsia"/>
          <w:color w:val="FF0000"/>
          <w:szCs w:val="21"/>
        </w:rPr>
        <w:t>陈述须从学生的角度出发。（正文：宋体、五号、固定值18磅行距）</w:t>
      </w:r>
    </w:p>
    <w:p w14:paraId="42D709DB">
      <w:pPr>
        <w:widowControl/>
        <w:spacing w:line="360" w:lineRule="exact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本课程的教学目的是让学生掌握……，通过学习，</w:t>
      </w:r>
      <w:r>
        <w:rPr>
          <w:rFonts w:hint="eastAsia" w:cs="宋体" w:asciiTheme="minorEastAsia" w:hAnsiTheme="minorEastAsia"/>
          <w:szCs w:val="21"/>
        </w:rPr>
        <w:t>使学生具备</w:t>
      </w:r>
      <w:r>
        <w:rPr>
          <w:rFonts w:hint="eastAsia" w:cs="Times New Roman" w:asciiTheme="minorEastAsia" w:hAnsiTheme="minorEastAsia"/>
          <w:szCs w:val="21"/>
        </w:rPr>
        <w:t>……能力。</w:t>
      </w:r>
    </w:p>
    <w:p w14:paraId="4EA1FF88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根据课程特点和对毕业要求的贡献度</w:t>
      </w:r>
      <w:r>
        <w:rPr>
          <w:rFonts w:hint="eastAsia" w:cs="宋体" w:asciiTheme="minorEastAsia" w:hAnsiTheme="minorEastAsia"/>
          <w:szCs w:val="21"/>
        </w:rPr>
        <w:t>，</w:t>
      </w:r>
      <w:r>
        <w:rPr>
          <w:rFonts w:cs="宋体" w:asciiTheme="minorEastAsia" w:hAnsiTheme="minorEastAsia"/>
          <w:szCs w:val="21"/>
        </w:rPr>
        <w:t>设定课程目标为</w:t>
      </w:r>
      <w:r>
        <w:rPr>
          <w:rFonts w:hint="eastAsia" w:cs="宋体" w:asciiTheme="minorEastAsia" w:hAnsiTheme="minorEastAsia"/>
          <w:szCs w:val="21"/>
        </w:rPr>
        <w:t>：</w:t>
      </w:r>
      <w:r>
        <w:rPr>
          <w:rFonts w:cs="宋体" w:asciiTheme="minorEastAsia" w:hAnsiTheme="minorEastAsia"/>
          <w:szCs w:val="21"/>
        </w:rPr>
        <w:t xml:space="preserve"> </w:t>
      </w:r>
    </w:p>
    <w:p w14:paraId="37D4F09B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CO1：</w:t>
      </w:r>
    </w:p>
    <w:p w14:paraId="7F1F28DF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CO2：</w:t>
      </w:r>
    </w:p>
    <w:p w14:paraId="696FE68D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……</w:t>
      </w:r>
    </w:p>
    <w:p w14:paraId="04EC8CAA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COj：</w:t>
      </w:r>
    </w:p>
    <w:p w14:paraId="01DCF648"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以上课程目标与毕业要求指标点的对应关系如表</w:t>
      </w:r>
      <w:r>
        <w:rPr>
          <w:rFonts w:hint="eastAsia" w:cs="Times New Roman" w:asciiTheme="minorEastAsia" w:hAnsiTheme="minorEastAsia"/>
          <w:szCs w:val="21"/>
        </w:rPr>
        <w:t>3-</w:t>
      </w:r>
      <w:r>
        <w:rPr>
          <w:rFonts w:cs="Times New Roman" w:asciiTheme="minorEastAsia" w:hAnsiTheme="minorEastAsia"/>
          <w:szCs w:val="21"/>
        </w:rPr>
        <w:t>1所示</w:t>
      </w:r>
      <w:r>
        <w:rPr>
          <w:rFonts w:hint="eastAsia" w:cs="Times New Roman" w:asciiTheme="minorEastAsia" w:hAnsiTheme="minorEastAsia"/>
          <w:szCs w:val="21"/>
        </w:rPr>
        <w:t>：</w:t>
      </w:r>
    </w:p>
    <w:p w14:paraId="14E0D531">
      <w:pPr>
        <w:spacing w:line="360" w:lineRule="exact"/>
        <w:ind w:firstLine="420"/>
        <w:jc w:val="center"/>
        <w:rPr>
          <w:rFonts w:cs="Times New Roman" w:asciiTheme="minorEastAsia" w:hAnsiTheme="minorEastAsia"/>
          <w:b/>
          <w:color w:val="000000"/>
          <w:szCs w:val="21"/>
        </w:rPr>
      </w:pPr>
    </w:p>
    <w:p w14:paraId="105F72A7">
      <w:pPr>
        <w:spacing w:line="360" w:lineRule="exact"/>
        <w:ind w:firstLine="420"/>
        <w:jc w:val="center"/>
        <w:rPr>
          <w:rFonts w:cs="Times New Roman" w:asciiTheme="minorEastAsia" w:hAnsiTheme="minorEastAsia"/>
          <w:b/>
          <w:color w:val="000000"/>
          <w:szCs w:val="21"/>
        </w:rPr>
      </w:pPr>
    </w:p>
    <w:p w14:paraId="38BE1D7A">
      <w:pPr>
        <w:spacing w:line="360" w:lineRule="exact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表3-1  课程目标（Course Object，CO）与毕业要求指标点对应关系</w:t>
      </w:r>
    </w:p>
    <w:tbl>
      <w:tblPr>
        <w:tblStyle w:val="7"/>
        <w:tblW w:w="4881" w:type="pct"/>
        <w:tblInd w:w="2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775"/>
        <w:gridCol w:w="754"/>
        <w:gridCol w:w="1047"/>
        <w:gridCol w:w="940"/>
        <w:gridCol w:w="963"/>
        <w:gridCol w:w="1281"/>
        <w:gridCol w:w="923"/>
      </w:tblGrid>
      <w:tr w14:paraId="670D4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71" w:type="pct"/>
            <w:vAlign w:val="center"/>
          </w:tcPr>
          <w:p w14:paraId="707D9C9F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082" w:type="pct"/>
            <w:tcBorders>
              <w:tl2br w:val="single" w:color="auto" w:sz="4" w:space="0"/>
            </w:tcBorders>
            <w:vAlign w:val="center"/>
          </w:tcPr>
          <w:p w14:paraId="1DEE6EA8">
            <w:pPr>
              <w:spacing w:line="360" w:lineRule="exact"/>
              <w:jc w:val="righ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000000"/>
                <w:szCs w:val="21"/>
              </w:rPr>
              <w:t>课程目标</w:t>
            </w:r>
          </w:p>
          <w:p w14:paraId="5F17F646">
            <w:pPr>
              <w:spacing w:line="36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b/>
                <w:color w:val="000000"/>
                <w:szCs w:val="21"/>
              </w:rPr>
              <w:t>毕业要求指标点</w:t>
            </w:r>
          </w:p>
        </w:tc>
        <w:tc>
          <w:tcPr>
            <w:tcW w:w="469" w:type="pct"/>
            <w:tcBorders>
              <w:right w:val="single" w:color="auto" w:sz="4" w:space="0"/>
            </w:tcBorders>
            <w:vAlign w:val="center"/>
          </w:tcPr>
          <w:p w14:paraId="354FD411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CO1</w:t>
            </w: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75496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CO2</w:t>
            </w:r>
          </w:p>
        </w:tc>
        <w:tc>
          <w:tcPr>
            <w:tcW w:w="5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4D21D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CO3</w:t>
            </w: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D714A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CO4</w:t>
            </w:r>
          </w:p>
        </w:tc>
        <w:tc>
          <w:tcPr>
            <w:tcW w:w="785" w:type="pct"/>
            <w:tcBorders>
              <w:left w:val="single" w:color="auto" w:sz="4" w:space="0"/>
            </w:tcBorders>
            <w:vAlign w:val="center"/>
          </w:tcPr>
          <w:p w14:paraId="1FAFD3B0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……</w:t>
            </w:r>
          </w:p>
        </w:tc>
        <w:tc>
          <w:tcPr>
            <w:tcW w:w="570" w:type="pct"/>
            <w:vAlign w:val="center"/>
          </w:tcPr>
          <w:p w14:paraId="3758DC6E"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COj</w:t>
            </w:r>
          </w:p>
        </w:tc>
      </w:tr>
      <w:tr w14:paraId="42FA3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0414F677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1</w:t>
            </w:r>
          </w:p>
        </w:tc>
        <w:tc>
          <w:tcPr>
            <w:tcW w:w="1082" w:type="pct"/>
            <w:vAlign w:val="center"/>
          </w:tcPr>
          <w:p w14:paraId="333FEBBA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毕业要求1.2</w:t>
            </w:r>
          </w:p>
        </w:tc>
        <w:tc>
          <w:tcPr>
            <w:tcW w:w="469" w:type="pct"/>
            <w:tcBorders>
              <w:right w:val="single" w:color="auto" w:sz="4" w:space="0"/>
            </w:tcBorders>
            <w:vAlign w:val="center"/>
          </w:tcPr>
          <w:p w14:paraId="364316C3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√</w:t>
            </w: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D08A9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222B9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8AD931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tcBorders>
              <w:left w:val="single" w:color="auto" w:sz="4" w:space="0"/>
            </w:tcBorders>
            <w:vAlign w:val="center"/>
          </w:tcPr>
          <w:p w14:paraId="73BAF94D">
            <w:pPr>
              <w:adjustRightInd w:val="0"/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66FAEA45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 w14:paraId="436EB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1420B8B7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2</w:t>
            </w:r>
          </w:p>
        </w:tc>
        <w:tc>
          <w:tcPr>
            <w:tcW w:w="1082" w:type="pct"/>
            <w:vAlign w:val="center"/>
          </w:tcPr>
          <w:p w14:paraId="465AF6E8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毕业要求</w:t>
            </w:r>
            <w:r>
              <w:rPr>
                <w:rFonts w:cs="Times New Roman" w:asciiTheme="minorEastAsia" w:hAnsiTheme="minorEastAsia"/>
                <w:color w:val="FF0000"/>
                <w:szCs w:val="21"/>
              </w:rPr>
              <w:t>3.1</w:t>
            </w:r>
          </w:p>
        </w:tc>
        <w:tc>
          <w:tcPr>
            <w:tcW w:w="469" w:type="pct"/>
            <w:tcBorders>
              <w:right w:val="single" w:color="auto" w:sz="4" w:space="0"/>
            </w:tcBorders>
            <w:vAlign w:val="center"/>
          </w:tcPr>
          <w:p w14:paraId="2ABF057D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252C4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E188B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√</w:t>
            </w: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089B4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tcBorders>
              <w:left w:val="single" w:color="auto" w:sz="4" w:space="0"/>
            </w:tcBorders>
            <w:vAlign w:val="center"/>
          </w:tcPr>
          <w:p w14:paraId="159F85F3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23E280AA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 w14:paraId="562C0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091DDB48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FF0000"/>
                <w:szCs w:val="21"/>
              </w:rPr>
              <w:t>3</w:t>
            </w:r>
          </w:p>
        </w:tc>
        <w:tc>
          <w:tcPr>
            <w:tcW w:w="1082" w:type="pct"/>
            <w:vAlign w:val="center"/>
          </w:tcPr>
          <w:p w14:paraId="59720DD4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469" w:type="pct"/>
            <w:tcBorders>
              <w:right w:val="single" w:color="auto" w:sz="4" w:space="0"/>
            </w:tcBorders>
            <w:vAlign w:val="center"/>
          </w:tcPr>
          <w:p w14:paraId="07897275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8B052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10E02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D342DD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tcBorders>
              <w:left w:val="single" w:color="auto" w:sz="4" w:space="0"/>
            </w:tcBorders>
            <w:vAlign w:val="center"/>
          </w:tcPr>
          <w:p w14:paraId="2BB8CD7C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6BAFE689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 w14:paraId="293B1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Align w:val="center"/>
          </w:tcPr>
          <w:p w14:paraId="718DC312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……</w:t>
            </w:r>
          </w:p>
        </w:tc>
        <w:tc>
          <w:tcPr>
            <w:tcW w:w="1082" w:type="pct"/>
            <w:vAlign w:val="center"/>
          </w:tcPr>
          <w:p w14:paraId="66817762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……</w:t>
            </w:r>
          </w:p>
        </w:tc>
        <w:tc>
          <w:tcPr>
            <w:tcW w:w="469" w:type="pct"/>
            <w:tcBorders>
              <w:right w:val="single" w:color="auto" w:sz="4" w:space="0"/>
            </w:tcBorders>
            <w:vAlign w:val="center"/>
          </w:tcPr>
          <w:p w14:paraId="0FCDCF89">
            <w:pPr>
              <w:spacing w:line="360" w:lineRule="exact"/>
              <w:rPr>
                <w:rFonts w:cs="Times New Roman" w:asciiTheme="minorEastAsia" w:hAnsiTheme="minorEastAsia"/>
                <w:color w:val="FF0000"/>
                <w:szCs w:val="21"/>
              </w:rPr>
            </w:pPr>
            <w:r>
              <w:rPr>
                <w:rFonts w:cs="Times New Roman" w:asciiTheme="minorEastAsia" w:hAnsiTheme="minorEastAsia"/>
                <w:color w:val="FF0000"/>
                <w:szCs w:val="21"/>
              </w:rPr>
              <w:t>……</w:t>
            </w:r>
          </w:p>
        </w:tc>
        <w:tc>
          <w:tcPr>
            <w:tcW w:w="6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F6195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F6E6B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9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BB7D2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tcBorders>
              <w:left w:val="single" w:color="auto" w:sz="4" w:space="0"/>
            </w:tcBorders>
            <w:vAlign w:val="center"/>
          </w:tcPr>
          <w:p w14:paraId="04F7A891">
            <w:pPr>
              <w:spacing w:line="36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2C0A7BC6">
            <w:pPr>
              <w:spacing w:line="36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</w:tbl>
    <w:p w14:paraId="3BE78E37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四、毕业设计（论文）教学环节和安排</w:t>
      </w:r>
    </w:p>
    <w:p w14:paraId="3D479518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bookmarkStart w:id="0" w:name="_Hlk165272356"/>
      <w:r>
        <w:rPr>
          <w:rFonts w:hint="eastAsia" w:cs="Times New Roman" w:asciiTheme="minorEastAsia" w:hAnsiTheme="minorEastAsia"/>
          <w:color w:val="FF0000"/>
          <w:szCs w:val="21"/>
        </w:rPr>
        <w:t>课程思政要落实到课程教学环节。</w:t>
      </w:r>
      <w:bookmarkEnd w:id="0"/>
      <w:r>
        <w:rPr>
          <w:rFonts w:cs="Times New Roman" w:asciiTheme="minorEastAsia" w:hAnsiTheme="minorEastAsia"/>
          <w:color w:val="FF0000"/>
          <w:szCs w:val="21"/>
        </w:rPr>
        <w:t>从</w:t>
      </w:r>
      <w:r>
        <w:rPr>
          <w:rFonts w:hint="eastAsia" w:cs="Times New Roman" w:asciiTheme="minorEastAsia" w:hAnsiTheme="minorEastAsia"/>
          <w:color w:val="FF0000"/>
          <w:szCs w:val="21"/>
        </w:rPr>
        <w:t>毕业设计（论文）教学环节、要求及课程目标</w:t>
      </w:r>
      <w:r>
        <w:rPr>
          <w:rFonts w:cs="Times New Roman" w:asciiTheme="minorEastAsia" w:hAnsiTheme="minorEastAsia"/>
          <w:color w:val="FF0000"/>
          <w:szCs w:val="21"/>
        </w:rPr>
        <w:t>等方面撰写。（正文：宋体、五号、固定值18磅行距）</w:t>
      </w:r>
    </w:p>
    <w:p w14:paraId="7E2F8DA3">
      <w:pPr>
        <w:adjustRightInd w:val="0"/>
        <w:spacing w:line="360" w:lineRule="auto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表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4</w:t>
      </w:r>
      <w:r>
        <w:rPr>
          <w:rFonts w:cs="Times New Roman" w:asciiTheme="minorEastAsia" w:hAnsiTheme="minorEastAsia"/>
          <w:b/>
          <w:color w:val="000000"/>
          <w:szCs w:val="21"/>
        </w:rPr>
        <w:t>-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1</w:t>
      </w:r>
      <w:r>
        <w:rPr>
          <w:rFonts w:cs="Times New Roman" w:asciiTheme="minorEastAsia" w:hAnsiTheme="minorEastAsia"/>
          <w:b/>
          <w:color w:val="000000"/>
          <w:szCs w:val="21"/>
        </w:rPr>
        <w:t xml:space="preserve"> </w:t>
      </w:r>
      <w:bookmarkStart w:id="1" w:name="_Hlk165272189"/>
      <w:bookmarkStart w:id="2" w:name="_Hlk165732801"/>
      <w:bookmarkStart w:id="3" w:name="_Hlk165272336"/>
      <w:r>
        <w:rPr>
          <w:rFonts w:hint="eastAsia" w:cs="Times New Roman" w:asciiTheme="minorEastAsia" w:hAnsiTheme="minorEastAsia"/>
          <w:b/>
          <w:color w:val="000000"/>
          <w:szCs w:val="21"/>
        </w:rPr>
        <w:t>毕业设计（论文）教学环节、要求</w:t>
      </w:r>
      <w:bookmarkEnd w:id="1"/>
      <w:r>
        <w:rPr>
          <w:rFonts w:hint="eastAsia" w:cs="Times New Roman" w:asciiTheme="minorEastAsia" w:hAnsiTheme="minorEastAsia"/>
          <w:b/>
          <w:color w:val="000000"/>
          <w:szCs w:val="21"/>
        </w:rPr>
        <w:t>及</w:t>
      </w:r>
      <w:r>
        <w:rPr>
          <w:rFonts w:cs="Times New Roman" w:asciiTheme="minorEastAsia" w:hAnsiTheme="minorEastAsia"/>
          <w:b/>
          <w:color w:val="000000"/>
          <w:szCs w:val="21"/>
        </w:rPr>
        <w:t>课程目标</w:t>
      </w:r>
      <w:bookmarkEnd w:id="2"/>
      <w:r>
        <w:rPr>
          <w:rFonts w:cs="Times New Roman" w:asciiTheme="minorEastAsia" w:hAnsiTheme="minorEastAsia"/>
          <w:b/>
          <w:color w:val="000000"/>
          <w:szCs w:val="21"/>
        </w:rPr>
        <w:t>对应关系</w:t>
      </w:r>
      <w:bookmarkEnd w:id="3"/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195"/>
        <w:gridCol w:w="2535"/>
        <w:gridCol w:w="1671"/>
      </w:tblGrid>
      <w:tr w14:paraId="2EC77A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1" w:type="dxa"/>
            <w:vAlign w:val="center"/>
          </w:tcPr>
          <w:p w14:paraId="2A53AAF7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周次</w:t>
            </w:r>
          </w:p>
        </w:tc>
        <w:tc>
          <w:tcPr>
            <w:tcW w:w="3195" w:type="dxa"/>
            <w:vAlign w:val="center"/>
          </w:tcPr>
          <w:p w14:paraId="66D28C9C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教学环节</w:t>
            </w:r>
          </w:p>
        </w:tc>
        <w:tc>
          <w:tcPr>
            <w:tcW w:w="2535" w:type="dxa"/>
            <w:vAlign w:val="center"/>
          </w:tcPr>
          <w:p w14:paraId="3669366E">
            <w:pPr>
              <w:snapToGrid w:val="0"/>
              <w:jc w:val="center"/>
              <w:rPr>
                <w:rFonts w:ascii="楷体" w:hAnsi="楷体" w:eastAsia="楷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要求</w:t>
            </w:r>
          </w:p>
        </w:tc>
        <w:tc>
          <w:tcPr>
            <w:tcW w:w="1671" w:type="dxa"/>
            <w:vAlign w:val="center"/>
          </w:tcPr>
          <w:p w14:paraId="13D86832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对应</w:t>
            </w:r>
          </w:p>
          <w:p w14:paraId="7FDF2626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课程目标</w:t>
            </w:r>
          </w:p>
        </w:tc>
      </w:tr>
      <w:tr w14:paraId="72F6B9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81" w:type="dxa"/>
            <w:vAlign w:val="center"/>
          </w:tcPr>
          <w:p w14:paraId="35B7A7C9">
            <w:pPr>
              <w:rPr>
                <w:color w:val="000000"/>
              </w:rPr>
            </w:pPr>
          </w:p>
        </w:tc>
        <w:tc>
          <w:tcPr>
            <w:tcW w:w="3195" w:type="dxa"/>
            <w:vAlign w:val="center"/>
          </w:tcPr>
          <w:p w14:paraId="61ACA02F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选题</w:t>
            </w:r>
          </w:p>
          <w:p w14:paraId="368A26EE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下达任务书</w:t>
            </w:r>
          </w:p>
        </w:tc>
        <w:tc>
          <w:tcPr>
            <w:tcW w:w="2535" w:type="dxa"/>
            <w:vAlign w:val="center"/>
          </w:tcPr>
          <w:p w14:paraId="6D045BF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1.……</w:t>
            </w:r>
          </w:p>
          <w:p w14:paraId="5B48F4F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2.……</w:t>
            </w:r>
          </w:p>
          <w:p w14:paraId="18EA604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……</w:t>
            </w:r>
          </w:p>
        </w:tc>
        <w:tc>
          <w:tcPr>
            <w:tcW w:w="1671" w:type="dxa"/>
            <w:vAlign w:val="center"/>
          </w:tcPr>
          <w:p w14:paraId="4B6B6B0D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CE363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81" w:type="dxa"/>
            <w:vAlign w:val="center"/>
          </w:tcPr>
          <w:p w14:paraId="7E372CED">
            <w:pPr>
              <w:jc w:val="center"/>
              <w:rPr>
                <w:color w:val="000000"/>
              </w:rPr>
            </w:pPr>
          </w:p>
        </w:tc>
        <w:tc>
          <w:tcPr>
            <w:tcW w:w="3195" w:type="dxa"/>
            <w:vAlign w:val="center"/>
          </w:tcPr>
          <w:p w14:paraId="25C3809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开题</w:t>
            </w:r>
          </w:p>
        </w:tc>
        <w:tc>
          <w:tcPr>
            <w:tcW w:w="2535" w:type="dxa"/>
            <w:vAlign w:val="center"/>
          </w:tcPr>
          <w:p w14:paraId="58295B3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1.……</w:t>
            </w:r>
          </w:p>
          <w:p w14:paraId="459CA9C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2.……</w:t>
            </w:r>
          </w:p>
          <w:p w14:paraId="26298FCF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……</w:t>
            </w:r>
          </w:p>
        </w:tc>
        <w:tc>
          <w:tcPr>
            <w:tcW w:w="1671" w:type="dxa"/>
            <w:vAlign w:val="center"/>
          </w:tcPr>
          <w:p w14:paraId="4F222B4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A2F61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81" w:type="dxa"/>
            <w:vAlign w:val="center"/>
          </w:tcPr>
          <w:p w14:paraId="6A64EA91">
            <w:pPr>
              <w:jc w:val="center"/>
              <w:rPr>
                <w:color w:val="000000"/>
              </w:rPr>
            </w:pPr>
          </w:p>
        </w:tc>
        <w:tc>
          <w:tcPr>
            <w:tcW w:w="3195" w:type="dxa"/>
            <w:vAlign w:val="center"/>
          </w:tcPr>
          <w:p w14:paraId="3C87B10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论文撰写</w:t>
            </w:r>
          </w:p>
          <w:p w14:paraId="3C9FA9D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中期检查</w:t>
            </w:r>
          </w:p>
        </w:tc>
        <w:tc>
          <w:tcPr>
            <w:tcW w:w="2535" w:type="dxa"/>
            <w:vAlign w:val="center"/>
          </w:tcPr>
          <w:p w14:paraId="54439BC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1.……</w:t>
            </w:r>
          </w:p>
          <w:p w14:paraId="40BD33F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2.……</w:t>
            </w:r>
          </w:p>
          <w:p w14:paraId="357F1D17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……</w:t>
            </w:r>
          </w:p>
        </w:tc>
        <w:tc>
          <w:tcPr>
            <w:tcW w:w="1671" w:type="dxa"/>
            <w:vAlign w:val="center"/>
          </w:tcPr>
          <w:p w14:paraId="54A1B1D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822FF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81" w:type="dxa"/>
            <w:vAlign w:val="center"/>
          </w:tcPr>
          <w:p w14:paraId="66A991DF">
            <w:pPr>
              <w:jc w:val="center"/>
              <w:rPr>
                <w:color w:val="000000"/>
              </w:rPr>
            </w:pPr>
          </w:p>
        </w:tc>
        <w:tc>
          <w:tcPr>
            <w:tcW w:w="3195" w:type="dxa"/>
            <w:vAlign w:val="center"/>
          </w:tcPr>
          <w:p w14:paraId="124DF36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学术诚信检测</w:t>
            </w:r>
          </w:p>
          <w:p w14:paraId="5380672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评阅</w:t>
            </w:r>
          </w:p>
        </w:tc>
        <w:tc>
          <w:tcPr>
            <w:tcW w:w="2535" w:type="dxa"/>
            <w:vAlign w:val="center"/>
          </w:tcPr>
          <w:p w14:paraId="000212B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1.……</w:t>
            </w:r>
          </w:p>
          <w:p w14:paraId="6A95D91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2.……</w:t>
            </w:r>
          </w:p>
          <w:p w14:paraId="11B7226E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……</w:t>
            </w:r>
          </w:p>
        </w:tc>
        <w:tc>
          <w:tcPr>
            <w:tcW w:w="1671" w:type="dxa"/>
            <w:vAlign w:val="center"/>
          </w:tcPr>
          <w:p w14:paraId="42FA51D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24108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81" w:type="dxa"/>
            <w:vAlign w:val="center"/>
          </w:tcPr>
          <w:p w14:paraId="11AE9DCC">
            <w:pPr>
              <w:jc w:val="center"/>
              <w:rPr>
                <w:color w:val="000000"/>
              </w:rPr>
            </w:pPr>
          </w:p>
        </w:tc>
        <w:tc>
          <w:tcPr>
            <w:tcW w:w="3195" w:type="dxa"/>
            <w:vAlign w:val="center"/>
          </w:tcPr>
          <w:p w14:paraId="72E8455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答辩</w:t>
            </w:r>
          </w:p>
          <w:p w14:paraId="53BA121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成绩评定</w:t>
            </w:r>
          </w:p>
        </w:tc>
        <w:tc>
          <w:tcPr>
            <w:tcW w:w="2535" w:type="dxa"/>
            <w:vAlign w:val="center"/>
          </w:tcPr>
          <w:p w14:paraId="24541E2C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vAlign w:val="center"/>
          </w:tcPr>
          <w:p w14:paraId="5459C0A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1D6C4AEA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五、毕业设计（论文）组织和要求</w:t>
      </w:r>
    </w:p>
    <w:p w14:paraId="5E82C6B4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主要明确各专业毕业设计（论文）的工作安排</w:t>
      </w:r>
    </w:p>
    <w:p w14:paraId="58C6C6E0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1．毕业设计（论文）的选题和撰写要求</w:t>
      </w:r>
    </w:p>
    <w:p w14:paraId="5C1CAD38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2．指导教师安排（包括校外指导教师）</w:t>
      </w:r>
    </w:p>
    <w:p w14:paraId="03235383">
      <w:pPr>
        <w:spacing w:line="360" w:lineRule="exact"/>
        <w:ind w:firstLine="420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3．学生分配</w:t>
      </w:r>
    </w:p>
    <w:p w14:paraId="3D013F57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六、毕业设计（论文）</w:t>
      </w:r>
      <w:r>
        <w:rPr>
          <w:rFonts w:cs="Times New Roman" w:asciiTheme="minorEastAsia" w:hAnsiTheme="minorEastAsia"/>
          <w:b/>
          <w:szCs w:val="21"/>
        </w:rPr>
        <w:t>考核方式</w:t>
      </w:r>
    </w:p>
    <w:p w14:paraId="00120BD3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课程思政要落实到考核环节。</w:t>
      </w:r>
      <w:r>
        <w:rPr>
          <w:rFonts w:cs="Times New Roman" w:asciiTheme="minorEastAsia" w:hAnsiTheme="minorEastAsia"/>
          <w:color w:val="FF0000"/>
          <w:szCs w:val="21"/>
        </w:rPr>
        <w:t>规范课程考核形式</w:t>
      </w:r>
      <w:r>
        <w:rPr>
          <w:rFonts w:hint="eastAsia" w:cs="Times New Roman" w:asciiTheme="minorEastAsia" w:hAnsiTheme="minorEastAsia"/>
          <w:color w:val="FF0000"/>
          <w:szCs w:val="21"/>
        </w:rPr>
        <w:t>、</w:t>
      </w:r>
      <w:r>
        <w:rPr>
          <w:rFonts w:cs="Times New Roman" w:asciiTheme="minorEastAsia" w:hAnsiTheme="minorEastAsia"/>
          <w:color w:val="FF0000"/>
          <w:szCs w:val="21"/>
        </w:rPr>
        <w:t>成绩</w:t>
      </w:r>
      <w:r>
        <w:rPr>
          <w:rFonts w:hint="eastAsia" w:cs="Times New Roman" w:asciiTheme="minorEastAsia" w:hAnsiTheme="minorEastAsia"/>
          <w:color w:val="FF0000"/>
          <w:szCs w:val="21"/>
        </w:rPr>
        <w:t>计分</w:t>
      </w:r>
      <w:r>
        <w:rPr>
          <w:rFonts w:cs="Times New Roman" w:asciiTheme="minorEastAsia" w:hAnsiTheme="minorEastAsia"/>
          <w:color w:val="FF0000"/>
          <w:szCs w:val="21"/>
        </w:rPr>
        <w:t>方式</w:t>
      </w:r>
      <w:r>
        <w:rPr>
          <w:rFonts w:hint="eastAsia" w:cs="Times New Roman" w:asciiTheme="minorEastAsia" w:hAnsiTheme="minorEastAsia"/>
          <w:color w:val="FF0000"/>
          <w:szCs w:val="21"/>
        </w:rPr>
        <w:t>，明确考核点支撑课程目标关系、考核评分标准。</w:t>
      </w:r>
      <w:r>
        <w:rPr>
          <w:rFonts w:cs="Times New Roman" w:asciiTheme="minorEastAsia" w:hAnsiTheme="minorEastAsia"/>
          <w:color w:val="FF0000"/>
          <w:szCs w:val="21"/>
        </w:rPr>
        <w:t>课程考核</w:t>
      </w:r>
      <w:r>
        <w:rPr>
          <w:rFonts w:hint="eastAsia" w:cs="Times New Roman" w:asciiTheme="minorEastAsia" w:hAnsiTheme="minorEastAsia"/>
          <w:color w:val="FF0000"/>
          <w:szCs w:val="21"/>
        </w:rPr>
        <w:t>注重</w:t>
      </w:r>
      <w:r>
        <w:rPr>
          <w:rFonts w:cs="Times New Roman" w:asciiTheme="minorEastAsia" w:hAnsiTheme="minorEastAsia"/>
          <w:color w:val="FF0000"/>
          <w:szCs w:val="21"/>
        </w:rPr>
        <w:t>形成性评价，教师应注重与学生的交流与探讨，阶段性地对学生学习状况给出评价。（正文：宋体、五号、固定值18磅行距）</w:t>
      </w:r>
    </w:p>
    <w:p w14:paraId="27B90B0A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1.考核方式：考查。</w:t>
      </w:r>
    </w:p>
    <w:p w14:paraId="00E94A9D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2.成绩构成</w:t>
      </w:r>
    </w:p>
    <w:p w14:paraId="10E0238F">
      <w:pPr>
        <w:adjustRightInd w:val="0"/>
        <w:spacing w:line="360" w:lineRule="auto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表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6</w:t>
      </w:r>
      <w:r>
        <w:rPr>
          <w:rFonts w:cs="Times New Roman" w:asciiTheme="minorEastAsia" w:hAnsiTheme="minorEastAsia"/>
          <w:b/>
          <w:color w:val="000000"/>
          <w:szCs w:val="21"/>
        </w:rPr>
        <w:t>-1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 xml:space="preserve">  毕业设计（论文）考核依据、考核内容、成绩构成及课程</w:t>
      </w:r>
      <w:r>
        <w:rPr>
          <w:rFonts w:cs="Times New Roman" w:asciiTheme="minorEastAsia" w:hAnsiTheme="minorEastAsia"/>
          <w:b/>
          <w:color w:val="000000"/>
          <w:szCs w:val="21"/>
        </w:rPr>
        <w:t>目标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对应关系</w:t>
      </w:r>
    </w:p>
    <w:tbl>
      <w:tblPr>
        <w:tblStyle w:val="7"/>
        <w:tblW w:w="8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3749"/>
        <w:gridCol w:w="1573"/>
        <w:gridCol w:w="1358"/>
      </w:tblGrid>
      <w:tr w14:paraId="4F4C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center"/>
          </w:tcPr>
          <w:p w14:paraId="01C0D31C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考核环节</w:t>
            </w:r>
            <w:r>
              <w:rPr>
                <w:rFonts w:hint="eastAsia" w:ascii="宋体" w:hAnsi="宋体"/>
                <w:color w:val="000000"/>
                <w:szCs w:val="21"/>
              </w:rPr>
              <w:t>和依据</w:t>
            </w:r>
          </w:p>
        </w:tc>
        <w:tc>
          <w:tcPr>
            <w:tcW w:w="3749" w:type="dxa"/>
            <w:vAlign w:val="center"/>
          </w:tcPr>
          <w:p w14:paraId="5D6F93F4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考核内容</w:t>
            </w:r>
          </w:p>
        </w:tc>
        <w:tc>
          <w:tcPr>
            <w:tcW w:w="1573" w:type="dxa"/>
            <w:vAlign w:val="center"/>
          </w:tcPr>
          <w:p w14:paraId="1C8BD15F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分值</w:t>
            </w:r>
            <w:r>
              <w:rPr>
                <w:rFonts w:hint="eastAsia" w:ascii="宋体" w:hAnsi="宋体"/>
                <w:color w:val="000000"/>
                <w:szCs w:val="21"/>
              </w:rPr>
              <w:t>权重</w:t>
            </w:r>
          </w:p>
        </w:tc>
        <w:tc>
          <w:tcPr>
            <w:tcW w:w="1358" w:type="dxa"/>
            <w:vAlign w:val="center"/>
          </w:tcPr>
          <w:p w14:paraId="09103EFA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</w:t>
            </w:r>
            <w:r>
              <w:rPr>
                <w:rFonts w:ascii="宋体" w:hAnsi="宋体"/>
                <w:color w:val="000000"/>
                <w:szCs w:val="21"/>
              </w:rPr>
              <w:t>目标</w:t>
            </w:r>
          </w:p>
        </w:tc>
      </w:tr>
      <w:tr w14:paraId="57BD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34" w:type="dxa"/>
            <w:vAlign w:val="center"/>
          </w:tcPr>
          <w:p w14:paraId="4D8F943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指导教师评分</w:t>
            </w:r>
          </w:p>
        </w:tc>
        <w:tc>
          <w:tcPr>
            <w:tcW w:w="3749" w:type="dxa"/>
            <w:vAlign w:val="center"/>
          </w:tcPr>
          <w:p w14:paraId="1EFFC4EF">
            <w:pPr>
              <w:pStyle w:val="14"/>
              <w:numPr>
                <w:ilvl w:val="0"/>
                <w:numId w:val="2"/>
              </w:numPr>
            </w:pPr>
            <w:r>
              <w:rPr>
                <w:rFonts w:hint="eastAsia"/>
              </w:rPr>
              <w:t>学习态度与前期材料（包括开题报告、文献综述与外文翻译）</w:t>
            </w:r>
          </w:p>
          <w:p w14:paraId="5FF6EF48">
            <w:pPr>
              <w:pStyle w:val="14"/>
              <w:numPr>
                <w:ilvl w:val="0"/>
                <w:numId w:val="2"/>
              </w:numPr>
            </w:pPr>
            <w:r>
              <w:rPr>
                <w:rFonts w:hint="eastAsia"/>
              </w:rPr>
              <w:t>文字表述、图表质量与规范要求</w:t>
            </w:r>
          </w:p>
          <w:p w14:paraId="1835AE1E">
            <w:pPr>
              <w:pStyle w:val="14"/>
              <w:numPr>
                <w:ilvl w:val="0"/>
                <w:numId w:val="2"/>
              </w:numPr>
            </w:pPr>
            <w:r>
              <w:rPr>
                <w:rFonts w:hint="eastAsia"/>
              </w:rPr>
              <w:t>综合应用基础理论与专业知识的能力</w:t>
            </w:r>
          </w:p>
        </w:tc>
        <w:tc>
          <w:tcPr>
            <w:tcW w:w="1573" w:type="dxa"/>
            <w:vAlign w:val="center"/>
          </w:tcPr>
          <w:p w14:paraId="5E6567D9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</w:t>
            </w:r>
          </w:p>
        </w:tc>
        <w:tc>
          <w:tcPr>
            <w:tcW w:w="1358" w:type="dxa"/>
            <w:vAlign w:val="center"/>
          </w:tcPr>
          <w:p w14:paraId="0D357B0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1AE23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34" w:type="dxa"/>
            <w:vAlign w:val="center"/>
          </w:tcPr>
          <w:p w14:paraId="0BBD013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评阅教师评分</w:t>
            </w:r>
          </w:p>
        </w:tc>
        <w:tc>
          <w:tcPr>
            <w:tcW w:w="3749" w:type="dxa"/>
            <w:vAlign w:val="center"/>
          </w:tcPr>
          <w:p w14:paraId="3E1DA4C2">
            <w:pPr>
              <w:pStyle w:val="14"/>
            </w:pPr>
            <w:r>
              <w:rPr>
                <w:rFonts w:hint="eastAsia"/>
              </w:rPr>
              <w:t>前期材料（包括开题报告、文献综述与外文翻译）</w:t>
            </w:r>
          </w:p>
          <w:p w14:paraId="75BB2C5F">
            <w:pPr>
              <w:pStyle w:val="14"/>
            </w:pPr>
            <w:r>
              <w:rPr>
                <w:rFonts w:hint="eastAsia"/>
              </w:rPr>
              <w:t>文字表述、图表质量与规范要求</w:t>
            </w:r>
          </w:p>
          <w:p w14:paraId="6CE51550">
            <w:pPr>
              <w:pStyle w:val="14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综合应用基础理论与专业知识的能力</w:t>
            </w:r>
          </w:p>
        </w:tc>
        <w:tc>
          <w:tcPr>
            <w:tcW w:w="1573" w:type="dxa"/>
            <w:vAlign w:val="center"/>
          </w:tcPr>
          <w:p w14:paraId="2B6F98F2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1358" w:type="dxa"/>
            <w:vAlign w:val="center"/>
          </w:tcPr>
          <w:p w14:paraId="2B84A607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5DD4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34" w:type="dxa"/>
            <w:vAlign w:val="center"/>
          </w:tcPr>
          <w:p w14:paraId="728842A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答辩评分</w:t>
            </w:r>
          </w:p>
        </w:tc>
        <w:tc>
          <w:tcPr>
            <w:tcW w:w="3749" w:type="dxa"/>
            <w:vAlign w:val="center"/>
          </w:tcPr>
          <w:p w14:paraId="03C189B1">
            <w:pPr>
              <w:pStyle w:val="14"/>
              <w:numPr>
                <w:ilvl w:val="0"/>
                <w:numId w:val="3"/>
              </w:num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语言表达</w:t>
            </w:r>
          </w:p>
          <w:p w14:paraId="2C690A39">
            <w:pPr>
              <w:pStyle w:val="14"/>
              <w:numPr>
                <w:ilvl w:val="0"/>
                <w:numId w:val="3"/>
              </w:num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专业基础</w:t>
            </w:r>
          </w:p>
          <w:p w14:paraId="7071FFE5">
            <w:pPr>
              <w:pStyle w:val="14"/>
              <w:numPr>
                <w:ilvl w:val="0"/>
                <w:numId w:val="3"/>
              </w:num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应用能力</w:t>
            </w:r>
          </w:p>
        </w:tc>
        <w:tc>
          <w:tcPr>
            <w:tcW w:w="1573" w:type="dxa"/>
            <w:vAlign w:val="center"/>
          </w:tcPr>
          <w:p w14:paraId="6072DE83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</w:t>
            </w:r>
          </w:p>
        </w:tc>
        <w:tc>
          <w:tcPr>
            <w:tcW w:w="1358" w:type="dxa"/>
            <w:vAlign w:val="center"/>
          </w:tcPr>
          <w:p w14:paraId="769218F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4E63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34" w:type="dxa"/>
            <w:vAlign w:val="center"/>
          </w:tcPr>
          <w:p w14:paraId="497920B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749" w:type="dxa"/>
            <w:vAlign w:val="center"/>
          </w:tcPr>
          <w:p w14:paraId="46E7C91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573" w:type="dxa"/>
            <w:vAlign w:val="center"/>
          </w:tcPr>
          <w:p w14:paraId="451975CE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7CC9378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1A4E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83" w:type="dxa"/>
            <w:gridSpan w:val="2"/>
            <w:vAlign w:val="center"/>
          </w:tcPr>
          <w:p w14:paraId="4A808FF4"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总评成绩</w:t>
            </w:r>
          </w:p>
        </w:tc>
        <w:tc>
          <w:tcPr>
            <w:tcW w:w="1573" w:type="dxa"/>
            <w:vAlign w:val="center"/>
          </w:tcPr>
          <w:p w14:paraId="411F4DF8">
            <w:pPr>
              <w:spacing w:line="300" w:lineRule="auto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1358" w:type="dxa"/>
            <w:vAlign w:val="center"/>
          </w:tcPr>
          <w:p w14:paraId="68FF042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14:paraId="427E4D08">
      <w:pPr>
        <w:spacing w:line="216" w:lineRule="auto"/>
        <w:ind w:firstLine="420" w:firstLineChars="200"/>
        <w:rPr>
          <w:rFonts w:ascii="华文楷体" w:hAnsi="华文楷体" w:eastAsia="华文楷体" w:cs="华文楷体"/>
          <w:color w:val="000000"/>
          <w:szCs w:val="21"/>
        </w:rPr>
      </w:pPr>
      <w:r>
        <w:rPr>
          <w:rFonts w:hint="eastAsia" w:ascii="华文楷体" w:hAnsi="华文楷体" w:eastAsia="华文楷体" w:cs="华文楷体"/>
          <w:color w:val="000000"/>
          <w:szCs w:val="21"/>
        </w:rPr>
        <w:t>（注：考核环节和依据根据毕业论文教学环节合理确定。可以根据需要进行补充调整）</w:t>
      </w:r>
    </w:p>
    <w:p w14:paraId="025DF7BD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3.评价标准</w:t>
      </w:r>
    </w:p>
    <w:p w14:paraId="69F5BA3E">
      <w:pPr>
        <w:adjustRightInd w:val="0"/>
        <w:spacing w:line="360" w:lineRule="auto"/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表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6-2</w:t>
      </w:r>
      <w:r>
        <w:rPr>
          <w:rFonts w:cs="Times New Roman" w:asciiTheme="minorEastAsia" w:hAnsiTheme="minorEastAsia"/>
          <w:b/>
          <w:color w:val="000000"/>
          <w:szCs w:val="21"/>
        </w:rPr>
        <w:t xml:space="preserve"> 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 xml:space="preserve"> 毕业设计（论文）考核评价</w:t>
      </w:r>
      <w:r>
        <w:rPr>
          <w:rFonts w:cs="Times New Roman" w:asciiTheme="minorEastAsia" w:hAnsiTheme="minorEastAsia"/>
          <w:b/>
          <w:color w:val="000000"/>
          <w:szCs w:val="21"/>
        </w:rPr>
        <w:t>标准</w:t>
      </w:r>
    </w:p>
    <w:tbl>
      <w:tblPr>
        <w:tblStyle w:val="7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8"/>
        <w:gridCol w:w="1417"/>
        <w:gridCol w:w="1559"/>
        <w:gridCol w:w="1418"/>
        <w:gridCol w:w="1417"/>
        <w:gridCol w:w="1560"/>
      </w:tblGrid>
      <w:tr w14:paraId="2445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B94A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评价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环节和依据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116B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优秀</w:t>
            </w:r>
          </w:p>
          <w:p w14:paraId="0EBBFEEE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（90-100）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A7C2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良好</w:t>
            </w:r>
          </w:p>
          <w:p w14:paraId="08439944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（80-89）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8CBD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中等</w:t>
            </w:r>
          </w:p>
          <w:p w14:paraId="6732E9A0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（70-79）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9D75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及格</w:t>
            </w:r>
          </w:p>
          <w:p w14:paraId="685A4E6B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（60-69）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528F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不及格</w:t>
            </w:r>
          </w:p>
          <w:p w14:paraId="0E8F232D"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（0-59）</w:t>
            </w:r>
          </w:p>
        </w:tc>
      </w:tr>
      <w:tr w14:paraId="2557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6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7CF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1．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指导环节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FBE64C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1.态度积极，前期材料完整、质量高。</w:t>
            </w:r>
          </w:p>
          <w:p w14:paraId="302C1A44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2.文本、图表质量高，格式规范。</w:t>
            </w:r>
          </w:p>
          <w:p w14:paraId="6D793EAC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3.论文专业相关度高，富有创新性，结构严谨，逻辑性强，有较高的学术水平或实用价值。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5C51AA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1.态度较积极，前期材料较完整、质量较高。</w:t>
            </w:r>
          </w:p>
          <w:p w14:paraId="1BB5BC54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2.文本、图表质量较高，格式较规范。</w:t>
            </w:r>
          </w:p>
          <w:p w14:paraId="51871239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3.论文专业相关度较高，有一定创新性，结构较严谨，逻辑性较强，有一定的学术水平或实用价值。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5BD22C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1.态度端正，前期材料基本完整、质量尚可。</w:t>
            </w:r>
          </w:p>
          <w:p w14:paraId="6E9AB048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2.文本、图表质尚可高，格式规范存在问题。</w:t>
            </w:r>
          </w:p>
          <w:p w14:paraId="5B9F50AD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3.论文专业相关度尚可，结构合理，逻辑性强，有较好的参考价值。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7806FD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1.态度一般，前期材料不够完整、质量一般。</w:t>
            </w:r>
          </w:p>
          <w:p w14:paraId="2CB0E982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2.文本、图表质量一般，格式规范问题较大。</w:t>
            </w:r>
          </w:p>
          <w:p w14:paraId="2179B367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3.论文专业相关度一般，，结构相对合理，有一定的参考价值。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22106A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1.态度较差，前期材料不完整、质量较差。</w:t>
            </w:r>
          </w:p>
          <w:p w14:paraId="1ADC8335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2.文本、图表质量较差，格式不规范。</w:t>
            </w:r>
          </w:p>
          <w:p w14:paraId="12F6E90E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3.论文专业相关度差，有明显的错误,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内容空泛，结构混乱，或者有抄袭、剽窃等问题。</w:t>
            </w:r>
          </w:p>
        </w:tc>
      </w:tr>
      <w:tr w14:paraId="7F73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6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AE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2.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评阅环节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34C4F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1.前期材料完整、质量高。</w:t>
            </w:r>
          </w:p>
          <w:p w14:paraId="0B533F21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2.文本、图表质量高，格式规范。</w:t>
            </w:r>
          </w:p>
          <w:p w14:paraId="2678B96D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3.论文专业相关度高，富有创新性，结构严谨，逻辑性强，有较高的学术水平或实用价值。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B7600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1.前期材料较完整、质量较高。</w:t>
            </w:r>
          </w:p>
          <w:p w14:paraId="06EABA64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2.文本、图表质量较高，格式较规范。</w:t>
            </w:r>
          </w:p>
          <w:p w14:paraId="4E9B714E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3.论文专业相关度较高，有一定创新性，结构较严谨，逻辑性较强，有一定的学术水平或实用价值。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A71C4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1.前期材料基本完整、质量尚可。</w:t>
            </w:r>
          </w:p>
          <w:p w14:paraId="25AB60A5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2.文本、图表质尚可高，格式规范存在问题。</w:t>
            </w:r>
          </w:p>
          <w:p w14:paraId="4F2DB3EE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3.论文专业相关度尚可，结构合理，逻辑性强，有较好的参考价值。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269CC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1.前期材料不够完整、质量一般。</w:t>
            </w:r>
          </w:p>
          <w:p w14:paraId="4A4192AC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2.文本、图表质量一般，格式规范问题较大。</w:t>
            </w:r>
          </w:p>
          <w:p w14:paraId="67DE0E9A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3.论文专业相关度一般，，结构相对合理，有一定的参考价值。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D71D03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1.前期材料不完整、质量较差。</w:t>
            </w:r>
          </w:p>
          <w:p w14:paraId="1980C393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2.文本、图表质量较差，格式不规范。</w:t>
            </w:r>
          </w:p>
          <w:p w14:paraId="44C973FA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3.论文专业相关度差，有明显的错误,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内容空泛，结构混乱，或者有抄袭、剽窃等问题。</w:t>
            </w:r>
          </w:p>
        </w:tc>
      </w:tr>
      <w:tr w14:paraId="03D6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6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B6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3.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答辩环节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001E"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在规定时间内简明扼要、熟练准确地阐述论文的主要内容，能准确流利地回答各种问题。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B007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在规定时间内比较流利、清晰地阐述论文的主要内容，能较恰当地回答与论文有关的问题。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4A29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在规定时间内能叙述出论文的主要内容，对提出的主要问题一般能回答，无原则错误。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C923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在规定时间内能叙述出论文的主要内容，但条理性差，对某些主要问题不能回答或有错误，但提示后能作补充说明或进行纠正。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51A9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不能在规定时间内叙述出论文的主要内容，观点不明、概念混淆，主要问题答不出或错误较多，经提示后仍不能正确回答。</w:t>
            </w:r>
          </w:p>
        </w:tc>
      </w:tr>
    </w:tbl>
    <w:p w14:paraId="39A2FA2F">
      <w:pPr>
        <w:snapToGrid w:val="0"/>
        <w:spacing w:line="360" w:lineRule="exact"/>
        <w:ind w:firstLine="422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5</w:t>
      </w:r>
      <w:r>
        <w:rPr>
          <w:rFonts w:cs="Times New Roman" w:asciiTheme="minorEastAsia" w:hAnsiTheme="minorEastAsia"/>
          <w:b/>
          <w:szCs w:val="21"/>
        </w:rPr>
        <w:t>.</w:t>
      </w:r>
      <w:r>
        <w:rPr>
          <w:rFonts w:hint="eastAsia" w:cs="Times New Roman" w:asciiTheme="minorEastAsia" w:hAnsiTheme="minorEastAsia"/>
          <w:b/>
          <w:szCs w:val="21"/>
        </w:rPr>
        <w:t xml:space="preserve"> 课程目标</w:t>
      </w:r>
      <w:r>
        <w:rPr>
          <w:rFonts w:cs="Times New Roman" w:asciiTheme="minorEastAsia" w:hAnsiTheme="minorEastAsia"/>
          <w:b/>
          <w:szCs w:val="21"/>
        </w:rPr>
        <w:t>达成度</w:t>
      </w:r>
    </w:p>
    <w:p w14:paraId="3C64AF6C">
      <w:pPr>
        <w:spacing w:line="360" w:lineRule="auto"/>
        <w:ind w:firstLine="420" w:firstLineChars="200"/>
        <w:jc w:val="center"/>
        <w:rPr>
          <w:rFonts w:cs="Times New Roman" w:asciiTheme="minorEastAsia" w:hAnsiTheme="minorEastAsia"/>
          <w:szCs w:val="21"/>
        </w:rPr>
      </w:pPr>
    </w:p>
    <w:p w14:paraId="7DAA8D9C">
      <w:pPr>
        <w:spacing w:line="360" w:lineRule="auto"/>
        <w:ind w:firstLine="420" w:firstLineChars="200"/>
        <w:jc w:val="center"/>
        <w:rPr>
          <w:rFonts w:cs="Times New Roman" w:asciiTheme="minorEastAsia" w:hAnsiTheme="minorEastAsia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1"/>
            </w:rPr>
            <m:t>COj达成度</m:t>
          </m:r>
          <m:r>
            <m:rPr>
              <m:sty m:val="p"/>
            </m:rPr>
            <w:rPr>
              <w:rFonts w:hint="eastAsia" w:ascii="Cambria Math" w:hAnsi="Cambria Math" w:cs="Times New Roman"/>
              <w:szCs w:val="21"/>
            </w:rPr>
            <m:t>%</m:t>
          </m:r>
          <m:r>
            <m:rPr>
              <m:sty m:val="b"/>
            </m:rPr>
            <w:rPr>
              <w:rFonts w:hint="eastAsia" w:ascii="Cambria Math" w:hAnsi="Cambria Math" w:cs="Times New Roman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1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naryPr>
                <m:sub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ub>
                <m:sup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考核细项中对应COj的平均得分×考核细项的支撑权重系数</m:t>
                  </m: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e>
              </m:nary>
              <m:ctrlPr>
                <w:rPr>
                  <w:rFonts w:ascii="Cambria Math" w:hAnsi="Cambria Math" w:cs="Times New Roman"/>
                  <w:szCs w:val="21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1"/>
                </w:rPr>
                <m:t>COj的百分总占比</m:t>
              </m:r>
              <m:ctrlPr>
                <w:rPr>
                  <w:rFonts w:ascii="Cambria Math" w:hAnsi="Cambria Math" w:cs="Times New Roman"/>
                  <w:szCs w:val="21"/>
                </w:rPr>
              </m:ctrlPr>
            </m:den>
          </m:f>
        </m:oMath>
      </m:oMathPara>
      <w:bookmarkStart w:id="4" w:name="_GoBack"/>
      <w:bookmarkEnd w:id="4"/>
    </w:p>
    <w:p w14:paraId="13078F8A">
      <w:pPr>
        <w:spacing w:line="360" w:lineRule="auto"/>
        <w:ind w:firstLine="420" w:firstLineChars="200"/>
        <w:jc w:val="center"/>
        <w:rPr>
          <w:rFonts w:cs="Times New Roman" w:asciiTheme="minorEastAsia" w:hAnsiTheme="minorEastAsia"/>
          <w:szCs w:val="21"/>
        </w:rPr>
      </w:pPr>
    </w:p>
    <w:p w14:paraId="204D6AE3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七、</w:t>
      </w:r>
      <w:r>
        <w:rPr>
          <w:rFonts w:cs="Times New Roman" w:asciiTheme="minorEastAsia" w:hAnsiTheme="minorEastAsia"/>
          <w:b/>
          <w:szCs w:val="21"/>
        </w:rPr>
        <w:t>其它说明</w:t>
      </w:r>
    </w:p>
    <w:p w14:paraId="550A45DA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编写建议：课程教学网站、教学参考网站、专业期刊。（正文：宋体、五号、固定值18磅行距）</w:t>
      </w:r>
    </w:p>
    <w:p w14:paraId="0626AFAA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52DBCB7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6AD758D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7835720">
      <w:pPr>
        <w:spacing w:line="360" w:lineRule="exact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课程负责人</w:t>
      </w:r>
      <w:r>
        <w:rPr>
          <w:rFonts w:cs="Times New Roman" w:asciiTheme="minorEastAsia" w:hAnsiTheme="minorEastAsia"/>
          <w:kern w:val="0"/>
          <w:szCs w:val="21"/>
        </w:rPr>
        <w:t>：</w:t>
      </w:r>
    </w:p>
    <w:p w14:paraId="24B2233E">
      <w:pPr>
        <w:spacing w:line="360" w:lineRule="exact"/>
        <w:ind w:right="420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基层教学组织负责人</w:t>
      </w:r>
      <w:r>
        <w:rPr>
          <w:rFonts w:cs="Times New Roman" w:asciiTheme="minorEastAsia" w:hAnsiTheme="minorEastAsia"/>
          <w:kern w:val="0"/>
          <w:szCs w:val="21"/>
        </w:rPr>
        <w:t>：</w:t>
      </w:r>
    </w:p>
    <w:p w14:paraId="60FED956">
      <w:pPr>
        <w:spacing w:line="360" w:lineRule="exact"/>
        <w:ind w:right="420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专业/学院教学负责人：</w:t>
      </w:r>
    </w:p>
    <w:p w14:paraId="2BE4B3F3">
      <w:pPr>
        <w:spacing w:line="360" w:lineRule="exact"/>
        <w:ind w:right="420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日  期：</w:t>
      </w:r>
    </w:p>
    <w:sectPr>
      <w:footerReference r:id="rId3" w:type="default"/>
      <w:pgSz w:w="11906" w:h="16838"/>
      <w:pgMar w:top="1440" w:right="1800" w:bottom="1440" w:left="1800" w:header="851" w:footer="80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44424A9-3F3E-4138-AA07-3B0D1B82C5B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2" w:fontKey="{4A47E859-9303-4538-B7FE-64B6FC837773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6F818DBC-70F2-40D4-AD62-9567172A00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E0334">
    <w:pPr>
      <w:pStyle w:val="4"/>
      <w:ind w:firstLine="361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- 1 -</w:t>
    </w:r>
    <w:r>
      <w:rPr>
        <w:b/>
        <w:sz w:val="24"/>
        <w:szCs w:val="24"/>
      </w:rPr>
      <w:fldChar w:fldCharType="end"/>
    </w:r>
  </w:p>
  <w:p w14:paraId="61BDD1C2">
    <w:pPr>
      <w:pStyle w:val="4"/>
      <w:ind w:firstLine="361"/>
    </w:pPr>
  </w:p>
  <w:p w14:paraId="42562248"/>
  <w:p w14:paraId="6AAC2296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0153A"/>
    <w:multiLevelType w:val="multilevel"/>
    <w:tmpl w:val="17E0153A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21273D0"/>
    <w:multiLevelType w:val="multilevel"/>
    <w:tmpl w:val="721273D0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7D63039"/>
    <w:multiLevelType w:val="multilevel"/>
    <w:tmpl w:val="77D63039"/>
    <w:lvl w:ilvl="0" w:tentative="0">
      <w:start w:val="1"/>
      <w:numFmt w:val="decimal"/>
      <w:pStyle w:val="14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ZmE2MGQ1YmYyYTZlMmExYjBjYjljYmZlOGIxMzUifQ=="/>
  </w:docVars>
  <w:rsids>
    <w:rsidRoot w:val="00855818"/>
    <w:rsid w:val="000113DC"/>
    <w:rsid w:val="00022F8D"/>
    <w:rsid w:val="0008236B"/>
    <w:rsid w:val="00085790"/>
    <w:rsid w:val="000911D4"/>
    <w:rsid w:val="000C03EA"/>
    <w:rsid w:val="000C57A8"/>
    <w:rsid w:val="000D2AE3"/>
    <w:rsid w:val="000D6E3C"/>
    <w:rsid w:val="000F003D"/>
    <w:rsid w:val="000F1D41"/>
    <w:rsid w:val="000F202A"/>
    <w:rsid w:val="000F3CEE"/>
    <w:rsid w:val="00130CFC"/>
    <w:rsid w:val="00147143"/>
    <w:rsid w:val="0017696A"/>
    <w:rsid w:val="00181577"/>
    <w:rsid w:val="001A0BA1"/>
    <w:rsid w:val="001A2301"/>
    <w:rsid w:val="001E5147"/>
    <w:rsid w:val="001F1A45"/>
    <w:rsid w:val="00206589"/>
    <w:rsid w:val="002119B1"/>
    <w:rsid w:val="00267203"/>
    <w:rsid w:val="0027501D"/>
    <w:rsid w:val="00276467"/>
    <w:rsid w:val="0028476B"/>
    <w:rsid w:val="0028765A"/>
    <w:rsid w:val="002A3E50"/>
    <w:rsid w:val="002B11B1"/>
    <w:rsid w:val="002E0A42"/>
    <w:rsid w:val="002F1E68"/>
    <w:rsid w:val="002F7AC5"/>
    <w:rsid w:val="00321807"/>
    <w:rsid w:val="00331AF0"/>
    <w:rsid w:val="0035080F"/>
    <w:rsid w:val="00360597"/>
    <w:rsid w:val="003933FB"/>
    <w:rsid w:val="003A1244"/>
    <w:rsid w:val="003A651D"/>
    <w:rsid w:val="003B6109"/>
    <w:rsid w:val="003B6DB1"/>
    <w:rsid w:val="003C051F"/>
    <w:rsid w:val="003C1D75"/>
    <w:rsid w:val="00410A63"/>
    <w:rsid w:val="00410B6D"/>
    <w:rsid w:val="004339E9"/>
    <w:rsid w:val="00457514"/>
    <w:rsid w:val="00461A1C"/>
    <w:rsid w:val="00461B1A"/>
    <w:rsid w:val="004620A4"/>
    <w:rsid w:val="00463524"/>
    <w:rsid w:val="004739CC"/>
    <w:rsid w:val="004770AE"/>
    <w:rsid w:val="0048404F"/>
    <w:rsid w:val="0049646E"/>
    <w:rsid w:val="004A56E6"/>
    <w:rsid w:val="004A7F32"/>
    <w:rsid w:val="004C7E22"/>
    <w:rsid w:val="004D1FCC"/>
    <w:rsid w:val="004D2D14"/>
    <w:rsid w:val="004D4E1B"/>
    <w:rsid w:val="004E58C1"/>
    <w:rsid w:val="004F249D"/>
    <w:rsid w:val="004F37DD"/>
    <w:rsid w:val="005201FD"/>
    <w:rsid w:val="0053107A"/>
    <w:rsid w:val="00546F56"/>
    <w:rsid w:val="005518A8"/>
    <w:rsid w:val="005873B6"/>
    <w:rsid w:val="005A14E9"/>
    <w:rsid w:val="005F7547"/>
    <w:rsid w:val="00600D32"/>
    <w:rsid w:val="00605759"/>
    <w:rsid w:val="0063567E"/>
    <w:rsid w:val="0065290A"/>
    <w:rsid w:val="00652934"/>
    <w:rsid w:val="00662FD3"/>
    <w:rsid w:val="006969FD"/>
    <w:rsid w:val="006A3B13"/>
    <w:rsid w:val="00713809"/>
    <w:rsid w:val="00736DF0"/>
    <w:rsid w:val="00744BD3"/>
    <w:rsid w:val="00760DE9"/>
    <w:rsid w:val="00767A0D"/>
    <w:rsid w:val="007A48F4"/>
    <w:rsid w:val="007B24DC"/>
    <w:rsid w:val="007D3608"/>
    <w:rsid w:val="007E00D0"/>
    <w:rsid w:val="007E53B0"/>
    <w:rsid w:val="00801493"/>
    <w:rsid w:val="00804BB3"/>
    <w:rsid w:val="00855818"/>
    <w:rsid w:val="00873A0F"/>
    <w:rsid w:val="008838D2"/>
    <w:rsid w:val="00885982"/>
    <w:rsid w:val="008B2B6E"/>
    <w:rsid w:val="008C70CC"/>
    <w:rsid w:val="008D0500"/>
    <w:rsid w:val="0091399B"/>
    <w:rsid w:val="009252F2"/>
    <w:rsid w:val="00935F1A"/>
    <w:rsid w:val="00950FF9"/>
    <w:rsid w:val="00955AE5"/>
    <w:rsid w:val="00970891"/>
    <w:rsid w:val="0098048B"/>
    <w:rsid w:val="009C0BAA"/>
    <w:rsid w:val="009F3C06"/>
    <w:rsid w:val="00A020FC"/>
    <w:rsid w:val="00A027C7"/>
    <w:rsid w:val="00A038D9"/>
    <w:rsid w:val="00A21BEB"/>
    <w:rsid w:val="00A223F1"/>
    <w:rsid w:val="00A33454"/>
    <w:rsid w:val="00A42017"/>
    <w:rsid w:val="00A429F4"/>
    <w:rsid w:val="00A50642"/>
    <w:rsid w:val="00A71A65"/>
    <w:rsid w:val="00A85C09"/>
    <w:rsid w:val="00A93BC9"/>
    <w:rsid w:val="00AB5696"/>
    <w:rsid w:val="00B11C35"/>
    <w:rsid w:val="00B12C28"/>
    <w:rsid w:val="00B208C6"/>
    <w:rsid w:val="00B83D93"/>
    <w:rsid w:val="00B86D77"/>
    <w:rsid w:val="00B912DF"/>
    <w:rsid w:val="00B97567"/>
    <w:rsid w:val="00BB39AA"/>
    <w:rsid w:val="00BB4474"/>
    <w:rsid w:val="00C033D8"/>
    <w:rsid w:val="00C03410"/>
    <w:rsid w:val="00C15F27"/>
    <w:rsid w:val="00C17C53"/>
    <w:rsid w:val="00C17DB1"/>
    <w:rsid w:val="00C22421"/>
    <w:rsid w:val="00C4135A"/>
    <w:rsid w:val="00C42890"/>
    <w:rsid w:val="00C452A5"/>
    <w:rsid w:val="00C6028A"/>
    <w:rsid w:val="00C77894"/>
    <w:rsid w:val="00CC010A"/>
    <w:rsid w:val="00CC171E"/>
    <w:rsid w:val="00CD46FC"/>
    <w:rsid w:val="00CE334F"/>
    <w:rsid w:val="00D03AD3"/>
    <w:rsid w:val="00D22396"/>
    <w:rsid w:val="00D45B6D"/>
    <w:rsid w:val="00D76814"/>
    <w:rsid w:val="00D86386"/>
    <w:rsid w:val="00DA145E"/>
    <w:rsid w:val="00DA2E5C"/>
    <w:rsid w:val="00DA2FED"/>
    <w:rsid w:val="00DA54DE"/>
    <w:rsid w:val="00DA6EFA"/>
    <w:rsid w:val="00DB0480"/>
    <w:rsid w:val="00DB7F51"/>
    <w:rsid w:val="00DC1010"/>
    <w:rsid w:val="00DD4D88"/>
    <w:rsid w:val="00DF749F"/>
    <w:rsid w:val="00E018AC"/>
    <w:rsid w:val="00E02DD1"/>
    <w:rsid w:val="00E143A7"/>
    <w:rsid w:val="00E22865"/>
    <w:rsid w:val="00E24F44"/>
    <w:rsid w:val="00E25CEE"/>
    <w:rsid w:val="00E26AA3"/>
    <w:rsid w:val="00E43384"/>
    <w:rsid w:val="00E475F5"/>
    <w:rsid w:val="00E75DD6"/>
    <w:rsid w:val="00E9013B"/>
    <w:rsid w:val="00E90C45"/>
    <w:rsid w:val="00E914C0"/>
    <w:rsid w:val="00E931F5"/>
    <w:rsid w:val="00EA2D33"/>
    <w:rsid w:val="00EB7BAD"/>
    <w:rsid w:val="00EC1537"/>
    <w:rsid w:val="00EC1739"/>
    <w:rsid w:val="00ED0A6B"/>
    <w:rsid w:val="00ED5361"/>
    <w:rsid w:val="00EE45C7"/>
    <w:rsid w:val="00EE4A82"/>
    <w:rsid w:val="00EE50C0"/>
    <w:rsid w:val="00EF3417"/>
    <w:rsid w:val="00F02442"/>
    <w:rsid w:val="00F04594"/>
    <w:rsid w:val="00F157B1"/>
    <w:rsid w:val="00F309A0"/>
    <w:rsid w:val="00F3280E"/>
    <w:rsid w:val="00F34867"/>
    <w:rsid w:val="00F5563B"/>
    <w:rsid w:val="00F72398"/>
    <w:rsid w:val="00F845E7"/>
    <w:rsid w:val="00F974DF"/>
    <w:rsid w:val="00FB44EC"/>
    <w:rsid w:val="00FC39AC"/>
    <w:rsid w:val="032B2125"/>
    <w:rsid w:val="04E03557"/>
    <w:rsid w:val="07D74A79"/>
    <w:rsid w:val="0A3874C1"/>
    <w:rsid w:val="10E3612E"/>
    <w:rsid w:val="1A1462F9"/>
    <w:rsid w:val="1A3D61AC"/>
    <w:rsid w:val="1C782A98"/>
    <w:rsid w:val="1DA31F9A"/>
    <w:rsid w:val="1F093731"/>
    <w:rsid w:val="1FD321DF"/>
    <w:rsid w:val="270F12F9"/>
    <w:rsid w:val="285E349C"/>
    <w:rsid w:val="2D217664"/>
    <w:rsid w:val="306C6A3F"/>
    <w:rsid w:val="35362B50"/>
    <w:rsid w:val="36761EEA"/>
    <w:rsid w:val="38D61ED1"/>
    <w:rsid w:val="42D93A2E"/>
    <w:rsid w:val="43967438"/>
    <w:rsid w:val="4AAA01B3"/>
    <w:rsid w:val="4B5375A2"/>
    <w:rsid w:val="4BB96274"/>
    <w:rsid w:val="4C0A2FC7"/>
    <w:rsid w:val="4D6F1C7C"/>
    <w:rsid w:val="504E468F"/>
    <w:rsid w:val="514A5E5D"/>
    <w:rsid w:val="54E42E5C"/>
    <w:rsid w:val="5780640A"/>
    <w:rsid w:val="5B670CC1"/>
    <w:rsid w:val="5FC32524"/>
    <w:rsid w:val="62E152E9"/>
    <w:rsid w:val="632F5C48"/>
    <w:rsid w:val="66493A71"/>
    <w:rsid w:val="6AAD15C5"/>
    <w:rsid w:val="6C4F6888"/>
    <w:rsid w:val="71961A6E"/>
    <w:rsid w:val="72794346"/>
    <w:rsid w:val="72A51A1A"/>
    <w:rsid w:val="750B0F29"/>
    <w:rsid w:val="779A6C9F"/>
    <w:rsid w:val="7B24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autoRedefine/>
    <w:qFormat/>
    <w:uiPriority w:val="0"/>
    <w:rPr>
      <w:sz w:val="21"/>
      <w:szCs w:val="21"/>
    </w:rPr>
  </w:style>
  <w:style w:type="character" w:customStyle="1" w:styleId="11">
    <w:name w:val="页脚 字符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9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numPr>
        <w:ilvl w:val="0"/>
        <w:numId w:val="1"/>
      </w:numPr>
      <w:autoSpaceDE w:val="0"/>
      <w:autoSpaceDN w:val="0"/>
      <w:adjustRightInd w:val="0"/>
    </w:pPr>
  </w:style>
  <w:style w:type="character" w:customStyle="1" w:styleId="15">
    <w:name w:val="页眉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styleId="16">
    <w:name w:val="Placeholder Text"/>
    <w:basedOn w:val="9"/>
    <w:autoRedefine/>
    <w:unhideWhenUsed/>
    <w:qFormat/>
    <w:uiPriority w:val="99"/>
    <w:rPr>
      <w:color w:val="808080"/>
    </w:rPr>
  </w:style>
  <w:style w:type="character" w:customStyle="1" w:styleId="17">
    <w:name w:val="批注主题 字符"/>
    <w:basedOn w:val="12"/>
    <w:link w:val="6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BE69-5214-467D-9E0D-E51373DE8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2434</Words>
  <Characters>2577</Characters>
  <Lines>20</Lines>
  <Paragraphs>5</Paragraphs>
  <TotalTime>1261</TotalTime>
  <ScaleCrop>false</ScaleCrop>
  <LinksUpToDate>false</LinksUpToDate>
  <CharactersWithSpaces>2598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2024-03-05T11:22:00Z</dcterms:created>
  <dc:creator>abc</dc:creator>
  <cp:lastModifiedBy>飞燕</cp:lastModifiedBy>
  <cp:lastPrinted>2024-03-05T11:03:00Z</cp:lastPrinted>
  <dcterms:modified xsi:type="dcterms:W3CDTF">2025-05-28T06:27:00Z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813C203C001B4FD1A44D791948831B11_13</vt:lpwstr>
  </property>
  <property fmtid="{D5CDD505-2E9C-101B-9397-08002B2CF9AE}" pid="4" name="KSOTemplateDocerSaveRecord">
    <vt:lpwstr>eyJoZGlkIjoiZDM0MmFmN2ZhMjJiMDE2MzQxZTg1YzdiN2EzZDA4ZjMiLCJ1c2VySWQiOiIyNjczMDc3NDkifQ==</vt:lpwstr>
  </property>
</Properties>
</file>