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rPr>
      </w:pPr>
      <w:r>
        <w:rPr>
          <w:rFonts w:hint="eastAsia" w:ascii="黑体" w:hAnsi="黑体" w:eastAsia="黑体"/>
          <w:sz w:val="36"/>
        </w:rPr>
        <w:t>202</w:t>
      </w:r>
      <w:r>
        <w:rPr>
          <w:rFonts w:hint="eastAsia" w:ascii="黑体" w:hAnsi="黑体" w:eastAsia="黑体"/>
          <w:sz w:val="36"/>
          <w:lang w:val="en-US" w:eastAsia="zh-CN"/>
        </w:rPr>
        <w:t>3</w:t>
      </w:r>
      <w:r>
        <w:rPr>
          <w:rFonts w:hint="eastAsia" w:ascii="黑体" w:hAnsi="黑体" w:eastAsia="黑体"/>
          <w:sz w:val="36"/>
        </w:rPr>
        <w:t>级</w:t>
      </w:r>
      <w:r>
        <w:rPr>
          <w:rFonts w:hint="eastAsia" w:ascii="黑体" w:hAnsi="黑体" w:eastAsia="黑体"/>
          <w:color w:val="FF0000"/>
          <w:sz w:val="36"/>
          <w:lang w:val="en-US" w:eastAsia="zh-CN"/>
        </w:rPr>
        <w:t>*****</w:t>
      </w:r>
      <w:r>
        <w:rPr>
          <w:rFonts w:hint="eastAsia" w:ascii="黑体" w:hAnsi="黑体" w:eastAsia="黑体"/>
          <w:sz w:val="36"/>
        </w:rPr>
        <w:t>专业</w:t>
      </w:r>
      <w:r>
        <w:rPr>
          <w:rFonts w:hint="eastAsia" w:ascii="黑体" w:hAnsi="黑体" w:eastAsia="黑体"/>
          <w:sz w:val="36"/>
          <w:lang w:eastAsia="zh-CN"/>
        </w:rPr>
        <w:t>（专升本）</w:t>
      </w:r>
      <w:r>
        <w:rPr>
          <w:rFonts w:hint="eastAsia" w:ascii="黑体" w:hAnsi="黑体" w:eastAsia="黑体"/>
          <w:sz w:val="36"/>
        </w:rPr>
        <w:t>培养方案</w:t>
      </w:r>
    </w:p>
    <w:p>
      <w:pPr>
        <w:spacing w:line="360" w:lineRule="auto"/>
        <w:jc w:val="center"/>
        <w:rPr>
          <w:rFonts w:hint="eastAsia" w:ascii="宋体" w:hAnsi="宋体" w:eastAsia="宋体" w:cs="宋体"/>
          <w:color w:val="FF0000"/>
          <w:lang w:eastAsia="zh-CN"/>
        </w:rPr>
      </w:pPr>
      <w:r>
        <w:rPr>
          <w:rFonts w:hint="eastAsia" w:cs="宋体"/>
          <w:color w:val="FF0000"/>
          <w:lang w:eastAsia="zh-CN"/>
        </w:rPr>
        <w:t>（</w:t>
      </w:r>
      <w:r>
        <w:rPr>
          <w:rFonts w:hint="eastAsia" w:ascii="宋体" w:hAnsi="宋体" w:cs="宋体"/>
          <w:color w:val="FF0000"/>
        </w:rPr>
        <w:t>本模板所有红色字体内容均为示例或解释，</w:t>
      </w:r>
      <w:r>
        <w:rPr>
          <w:rFonts w:hint="eastAsia" w:cs="宋体"/>
          <w:color w:val="FF0000"/>
          <w:lang w:eastAsia="zh-CN"/>
        </w:rPr>
        <w:t>定稿后</w:t>
      </w:r>
      <w:r>
        <w:rPr>
          <w:rFonts w:hint="eastAsia" w:ascii="宋体" w:hAnsi="宋体" w:cs="宋体"/>
          <w:color w:val="FF0000"/>
        </w:rPr>
        <w:t>删除</w:t>
      </w:r>
      <w:r>
        <w:rPr>
          <w:rFonts w:hint="eastAsia" w:cs="宋体"/>
          <w:color w:val="FF0000"/>
          <w:lang w:eastAsia="zh-CN"/>
        </w:rPr>
        <w:t>）</w:t>
      </w:r>
    </w:p>
    <w:p>
      <w:pPr>
        <w:spacing w:line="360" w:lineRule="auto"/>
        <w:jc w:val="left"/>
        <w:rPr>
          <w:rFonts w:ascii="黑体" w:hAnsi="黑体" w:eastAsia="黑体"/>
          <w:sz w:val="24"/>
        </w:rPr>
      </w:pPr>
      <w:r>
        <w:rPr>
          <w:rFonts w:hint="eastAsia" w:ascii="黑体" w:hAnsi="黑体" w:eastAsia="黑体"/>
          <w:sz w:val="24"/>
        </w:rPr>
        <w:t>一、基本信息</w:t>
      </w:r>
    </w:p>
    <w:p>
      <w:pPr>
        <w:spacing w:line="360" w:lineRule="auto"/>
        <w:ind w:firstLine="482"/>
        <w:jc w:val="left"/>
        <w:rPr>
          <w:rFonts w:ascii="宋体" w:hAnsi="宋体" w:cs="宋体"/>
        </w:rPr>
      </w:pPr>
      <w:r>
        <w:rPr>
          <w:rFonts w:hint="eastAsia" w:ascii="宋体" w:hAnsi="宋体" w:cs="宋体"/>
        </w:rPr>
        <w:t>专业名称：</w:t>
      </w:r>
    </w:p>
    <w:p>
      <w:pPr>
        <w:spacing w:line="360" w:lineRule="auto"/>
        <w:ind w:firstLine="482"/>
        <w:jc w:val="left"/>
        <w:rPr>
          <w:rFonts w:ascii="宋体" w:hAnsi="宋体" w:cs="宋体"/>
        </w:rPr>
      </w:pPr>
      <w:r>
        <w:rPr>
          <w:rFonts w:hint="eastAsia" w:ascii="宋体" w:hAnsi="宋体" w:cs="宋体"/>
        </w:rPr>
        <w:t>专业代码：</w:t>
      </w:r>
    </w:p>
    <w:p>
      <w:pPr>
        <w:spacing w:line="360" w:lineRule="auto"/>
        <w:ind w:firstLine="482"/>
        <w:jc w:val="left"/>
        <w:rPr>
          <w:rFonts w:ascii="宋体" w:hAnsi="宋体" w:cs="宋体"/>
        </w:rPr>
      </w:pPr>
      <w:r>
        <w:rPr>
          <w:rFonts w:hint="eastAsia" w:ascii="宋体" w:hAnsi="宋体" w:cs="宋体"/>
        </w:rPr>
        <w:t>所属学科：</w:t>
      </w:r>
    </w:p>
    <w:p>
      <w:pPr>
        <w:spacing w:before="158" w:beforeLines="50" w:line="360" w:lineRule="auto"/>
        <w:jc w:val="left"/>
        <w:rPr>
          <w:rFonts w:ascii="黑体" w:hAnsi="黑体" w:eastAsia="黑体"/>
          <w:sz w:val="24"/>
        </w:rPr>
      </w:pPr>
      <w:r>
        <w:rPr>
          <w:rFonts w:hint="eastAsia" w:ascii="黑体" w:hAnsi="黑体" w:eastAsia="黑体"/>
          <w:sz w:val="24"/>
        </w:rPr>
        <w:t>二、培养目标</w:t>
      </w:r>
    </w:p>
    <w:p>
      <w:pPr>
        <w:spacing w:line="360" w:lineRule="auto"/>
        <w:ind w:firstLine="420" w:firstLineChars="200"/>
        <w:jc w:val="left"/>
        <w:rPr>
          <w:rFonts w:hint="eastAsia" w:ascii="宋体" w:hAnsi="宋体" w:cs="宋体"/>
          <w:color w:val="FF0000"/>
        </w:rPr>
      </w:pPr>
      <w:r>
        <w:rPr>
          <w:rFonts w:hint="eastAsia" w:ascii="宋体" w:hAnsi="宋体" w:cs="宋体"/>
          <w:color w:val="FF0000"/>
        </w:rPr>
        <w:t>概括描述本专业培养学生毕业后5年左右能够达到的职业状态和专业成就。包括应具备的学科层面的基本理论、基础知识、基本技能，可以从事的工作岗位等方面内容。培养目标应符合学校定位、适应社会经济发展需要。</w:t>
      </w:r>
    </w:p>
    <w:p>
      <w:pPr>
        <w:spacing w:line="360" w:lineRule="auto"/>
        <w:ind w:firstLine="420" w:firstLineChars="200"/>
        <w:jc w:val="left"/>
        <w:rPr>
          <w:rFonts w:ascii="宋体" w:hAnsi="宋体" w:cs="宋体"/>
          <w:color w:val="FF0000"/>
        </w:rPr>
      </w:pPr>
      <w:r>
        <w:rPr>
          <w:rFonts w:hint="eastAsia" w:ascii="宋体" w:hAnsi="宋体" w:cs="宋体"/>
          <w:color w:val="FF0000"/>
        </w:rPr>
        <w:t>应将目标细化分解为目标1、目标2、目标3、……。</w:t>
      </w:r>
    </w:p>
    <w:p>
      <w:pPr>
        <w:spacing w:before="158" w:beforeLines="50" w:line="360" w:lineRule="auto"/>
        <w:jc w:val="left"/>
        <w:rPr>
          <w:rFonts w:hint="eastAsia" w:ascii="黑体" w:hAnsi="黑体" w:eastAsia="黑体"/>
          <w:sz w:val="24"/>
        </w:rPr>
      </w:pPr>
      <w:r>
        <w:rPr>
          <w:rFonts w:hint="eastAsia" w:ascii="黑体" w:hAnsi="黑体" w:eastAsia="黑体"/>
          <w:sz w:val="24"/>
          <w:lang w:eastAsia="zh-CN"/>
        </w:rPr>
        <w:t>三</w:t>
      </w:r>
      <w:r>
        <w:rPr>
          <w:rFonts w:hint="eastAsia" w:ascii="黑体" w:hAnsi="黑体" w:eastAsia="黑体"/>
          <w:sz w:val="24"/>
        </w:rPr>
        <w:t>、毕业要求</w:t>
      </w:r>
    </w:p>
    <w:p>
      <w:pPr>
        <w:spacing w:before="158" w:beforeLines="50" w:line="360" w:lineRule="auto"/>
        <w:ind w:firstLine="420" w:firstLineChars="200"/>
        <w:jc w:val="left"/>
        <w:rPr>
          <w:rFonts w:hint="eastAsia" w:ascii="黑体" w:hAnsi="黑体" w:eastAsia="黑体"/>
          <w:sz w:val="24"/>
        </w:rPr>
      </w:pPr>
      <w:r>
        <w:rPr>
          <w:rFonts w:hint="eastAsia" w:ascii="宋体" w:hAnsi="宋体" w:cs="宋体"/>
          <w:color w:val="FF0000"/>
          <w:sz w:val="21"/>
          <w:szCs w:val="21"/>
          <w:highlight w:val="none"/>
          <w:lang w:eastAsia="zh-CN"/>
        </w:rPr>
        <w:t>工程</w:t>
      </w:r>
      <w:r>
        <w:rPr>
          <w:rFonts w:hint="eastAsia" w:ascii="宋体" w:hAnsi="宋体" w:eastAsia="宋体" w:cs="宋体"/>
          <w:color w:val="FF0000"/>
          <w:sz w:val="21"/>
          <w:szCs w:val="21"/>
          <w:highlight w:val="none"/>
          <w:lang w:eastAsia="zh-CN"/>
        </w:rPr>
        <w:t>认证专业的毕业要求按照《工程教育认证标准（</w:t>
      </w:r>
      <w:r>
        <w:rPr>
          <w:rFonts w:hint="eastAsia" w:cs="宋体"/>
          <w:color w:val="FF0000"/>
          <w:sz w:val="21"/>
          <w:szCs w:val="21"/>
          <w:highlight w:val="none"/>
          <w:lang w:val="en-US" w:eastAsia="zh-CN"/>
        </w:rPr>
        <w:t>2022年7月</w:t>
      </w:r>
      <w:r>
        <w:rPr>
          <w:rFonts w:hint="eastAsia" w:ascii="宋体" w:hAnsi="宋体" w:eastAsia="宋体" w:cs="宋体"/>
          <w:color w:val="FF0000"/>
          <w:sz w:val="21"/>
          <w:szCs w:val="21"/>
          <w:highlight w:val="none"/>
          <w:lang w:eastAsia="zh-CN"/>
        </w:rPr>
        <w:t>版）》标准执行</w:t>
      </w:r>
      <w:r>
        <w:rPr>
          <w:rFonts w:hint="eastAsia" w:cs="宋体"/>
          <w:color w:val="FF0000"/>
          <w:sz w:val="21"/>
          <w:szCs w:val="21"/>
          <w:highlight w:val="none"/>
          <w:lang w:eastAsia="zh-CN"/>
        </w:rPr>
        <w:t>（下表示例为工程教育认证的通用标准）</w:t>
      </w:r>
      <w:r>
        <w:rPr>
          <w:rFonts w:hint="eastAsia" w:ascii="宋体" w:hAnsi="宋体" w:eastAsia="宋体" w:cs="宋体"/>
          <w:color w:val="FF0000"/>
          <w:sz w:val="21"/>
          <w:szCs w:val="21"/>
          <w:highlight w:val="none"/>
          <w:lang w:eastAsia="zh-CN"/>
        </w:rPr>
        <w:t>，指标分解点由各专业自行决定</w:t>
      </w:r>
      <w:r>
        <w:rPr>
          <w:rFonts w:hint="eastAsia" w:cs="宋体"/>
          <w:color w:val="FF0000"/>
          <w:sz w:val="21"/>
          <w:szCs w:val="21"/>
          <w:highlight w:val="none"/>
          <w:lang w:eastAsia="zh-CN"/>
        </w:rPr>
        <w:t>是否设置。</w:t>
      </w:r>
      <w:r>
        <w:rPr>
          <w:rFonts w:hint="eastAsia" w:ascii="宋体" w:hAnsi="宋体" w:eastAsia="宋体" w:cs="宋体"/>
          <w:color w:val="FF0000"/>
          <w:sz w:val="21"/>
          <w:szCs w:val="21"/>
          <w:highlight w:val="none"/>
          <w:lang w:eastAsia="zh-CN"/>
        </w:rPr>
        <w:t>其他专业的毕业要求</w:t>
      </w:r>
      <w:r>
        <w:rPr>
          <w:rFonts w:hint="eastAsia" w:cs="宋体"/>
          <w:color w:val="FF0000"/>
          <w:sz w:val="21"/>
          <w:szCs w:val="21"/>
          <w:highlight w:val="none"/>
          <w:lang w:eastAsia="zh-CN"/>
        </w:rPr>
        <w:t>可</w:t>
      </w:r>
      <w:r>
        <w:rPr>
          <w:rFonts w:hint="eastAsia" w:ascii="宋体" w:hAnsi="宋体" w:eastAsia="宋体" w:cs="宋体"/>
          <w:color w:val="FF0000"/>
          <w:sz w:val="21"/>
          <w:szCs w:val="21"/>
          <w:highlight w:val="none"/>
          <w:lang w:eastAsia="zh-CN"/>
        </w:rPr>
        <w:t>参照相应的专业标准、行业标准撰写。</w:t>
      </w:r>
    </w:p>
    <w:tbl>
      <w:tblPr>
        <w:tblStyle w:val="6"/>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1"/>
        <w:gridCol w:w="71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522" w:type="dxa"/>
            <w:gridSpan w:val="2"/>
            <w:tcBorders>
              <w:top w:val="single" w:color="auto" w:sz="12" w:space="0"/>
            </w:tcBorders>
            <w:vAlign w:val="center"/>
          </w:tcPr>
          <w:p>
            <w:pPr>
              <w:jc w:val="both"/>
              <w:rPr>
                <w:rFonts w:hint="default" w:ascii="Times New Roman" w:hAnsi="Times New Roman"/>
                <w:sz w:val="21"/>
              </w:rPr>
            </w:pPr>
            <w:r>
              <w:rPr>
                <w:rFonts w:hint="eastAsia" w:ascii="Times New Roman" w:hAnsi="Times New Roman" w:eastAsia="黑体" w:cs="黑体"/>
                <w:sz w:val="21"/>
                <w:lang w:eastAsia="zh-CN"/>
              </w:rPr>
              <w:t>【</w:t>
            </w:r>
            <w:r>
              <w:rPr>
                <w:rFonts w:hint="eastAsia" w:ascii="Times New Roman" w:hAnsi="Times New Roman" w:eastAsia="黑体" w:cs="黑体"/>
                <w:sz w:val="21"/>
              </w:rPr>
              <w:t>毕业要求1</w:t>
            </w:r>
            <w:r>
              <w:rPr>
                <w:rFonts w:hint="eastAsia" w:ascii="Times New Roman" w:hAnsi="Times New Roman" w:eastAsia="黑体" w:cs="黑体"/>
                <w:sz w:val="21"/>
                <w:lang w:eastAsia="zh-CN"/>
              </w:rPr>
              <w:t>】</w:t>
            </w:r>
            <w:r>
              <w:rPr>
                <w:rFonts w:hint="eastAsia" w:ascii="Times New Roman" w:hAnsi="Times New Roman" w:eastAsia="黑体" w:cs="黑体"/>
                <w:sz w:val="21"/>
              </w:rPr>
              <w:t>工程知识：能够将数学、自然科学、计算机科学与技术基础和专业知识用于解决复杂计算机科学与技术问题。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restart"/>
            <w:vAlign w:val="center"/>
          </w:tcPr>
          <w:p>
            <w:pPr>
              <w:jc w:val="center"/>
              <w:rPr>
                <w:rFonts w:hint="eastAsia" w:ascii="Times New Roman" w:hAnsi="Times New Roman"/>
                <w:sz w:val="21"/>
              </w:rPr>
            </w:pPr>
            <w:r>
              <w:rPr>
                <w:rFonts w:hint="eastAsia" w:ascii="Times New Roman" w:hAnsi="Times New Roman" w:eastAsia="黑体" w:cs="黑体"/>
                <w:sz w:val="21"/>
              </w:rPr>
              <w:t>指标分解点</w:t>
            </w:r>
          </w:p>
        </w:tc>
        <w:tc>
          <w:tcPr>
            <w:tcW w:w="7141" w:type="dxa"/>
            <w:vAlign w:val="center"/>
          </w:tcPr>
          <w:p>
            <w:pPr>
              <w:jc w:val="both"/>
              <w:rPr>
                <w:rFonts w:hint="default" w:ascii="Times New Roman" w:hAnsi="Times New Roman" w:eastAsia="宋体"/>
                <w:sz w:val="21"/>
                <w:lang w:val="en-US" w:eastAsia="zh-CN"/>
              </w:rPr>
            </w:pPr>
            <w:r>
              <w:rPr>
                <w:rFonts w:hint="eastAsia" w:ascii="Times New Roman" w:hAnsi="Times New Roman"/>
                <w:sz w:val="21"/>
              </w:rPr>
              <w:t>1.1</w:t>
            </w:r>
            <w:r>
              <w:rPr>
                <w:rFonts w:hint="eastAsia" w:ascii="Times New Roman" w:hAnsi="Times New Roman"/>
                <w:sz w:val="21"/>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vAlign w:val="center"/>
          </w:tcPr>
          <w:p>
            <w:pPr>
              <w:jc w:val="both"/>
              <w:rPr>
                <w:rFonts w:hint="eastAsia" w:ascii="Times New Roman" w:hAnsi="Times New Roman"/>
                <w:sz w:val="21"/>
              </w:rPr>
            </w:pPr>
          </w:p>
        </w:tc>
        <w:tc>
          <w:tcPr>
            <w:tcW w:w="7141" w:type="dxa"/>
            <w:vAlign w:val="center"/>
          </w:tcPr>
          <w:p>
            <w:pPr>
              <w:jc w:val="both"/>
              <w:rPr>
                <w:rFonts w:hint="eastAsia" w:ascii="Times New Roman" w:hAnsi="Times New Roman"/>
                <w:sz w:val="21"/>
                <w:lang w:val="en-US" w:eastAsia="zh-CN"/>
              </w:rPr>
            </w:pPr>
            <w:r>
              <w:rPr>
                <w:rFonts w:hint="eastAsia" w:ascii="Times New Roman" w:hAnsi="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tcBorders>
            <w:vAlign w:val="center"/>
          </w:tcPr>
          <w:p>
            <w:pPr>
              <w:jc w:val="both"/>
              <w:rPr>
                <w:rFonts w:hint="default" w:ascii="Times New Roman" w:hAnsi="Times New Roman"/>
                <w:sz w:val="21"/>
              </w:rPr>
            </w:pPr>
            <w:r>
              <w:rPr>
                <w:rFonts w:hint="eastAsia" w:ascii="Times New Roman" w:hAnsi="Times New Roman" w:eastAsia="黑体" w:cs="黑体"/>
                <w:sz w:val="21"/>
                <w:lang w:eastAsia="zh-CN"/>
              </w:rPr>
              <w:t>【</w:t>
            </w:r>
            <w:r>
              <w:rPr>
                <w:rFonts w:hint="eastAsia" w:ascii="Times New Roman" w:hAnsi="Times New Roman" w:eastAsia="黑体" w:cs="黑体"/>
                <w:sz w:val="21"/>
              </w:rPr>
              <w:t>毕业要求2</w:t>
            </w:r>
            <w:r>
              <w:rPr>
                <w:rFonts w:hint="eastAsia" w:ascii="Times New Roman" w:hAnsi="Times New Roman" w:eastAsia="黑体" w:cs="黑体"/>
                <w:sz w:val="21"/>
                <w:lang w:eastAsia="zh-CN"/>
              </w:rPr>
              <w:t>】</w:t>
            </w:r>
            <w:r>
              <w:rPr>
                <w:rFonts w:hint="eastAsia" w:ascii="Times New Roman" w:hAnsi="Times New Roman" w:eastAsia="黑体" w:cs="黑体"/>
                <w:sz w:val="21"/>
              </w:rPr>
              <w:t>问题分析：能够应用数学、自然科学和计算机科学与技术的基本原理，识别、表达、并通过文献研究分析复杂计算机科学与技术问题，以获得有效结论。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 w:hRule="atLeast"/>
          <w:jc w:val="center"/>
        </w:trPr>
        <w:tc>
          <w:tcPr>
            <w:tcW w:w="1381" w:type="dxa"/>
            <w:vMerge w:val="restart"/>
            <w:vAlign w:val="center"/>
          </w:tcPr>
          <w:p>
            <w:pPr>
              <w:jc w:val="both"/>
              <w:rPr>
                <w:rFonts w:hint="eastAsia" w:ascii="Times New Roman" w:hAnsi="Times New Roman"/>
                <w:sz w:val="21"/>
              </w:rPr>
            </w:pPr>
            <w:r>
              <w:rPr>
                <w:rFonts w:hint="eastAsia" w:ascii="Times New Roman" w:hAnsi="Times New Roman" w:eastAsia="黑体" w:cs="黑体"/>
                <w:sz w:val="21"/>
                <w:lang w:eastAsia="zh-CN"/>
              </w:rPr>
              <w:t>指标分解点</w:t>
            </w:r>
          </w:p>
        </w:tc>
        <w:tc>
          <w:tcPr>
            <w:tcW w:w="7141" w:type="dxa"/>
            <w:vAlign w:val="center"/>
          </w:tcPr>
          <w:p>
            <w:pPr>
              <w:jc w:val="both"/>
              <w:rPr>
                <w:rFonts w:hint="eastAsia" w:ascii="Times New Roman" w:hAnsi="Times New Roman"/>
                <w:sz w:val="21"/>
              </w:rPr>
            </w:pPr>
            <w:r>
              <w:rPr>
                <w:rFonts w:hint="eastAsia" w:ascii="Times New Roman" w:hAnsi="Times New Roman"/>
                <w:sz w:val="21"/>
              </w:rPr>
              <w:t>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1381" w:type="dxa"/>
            <w:vMerge w:val="continue"/>
            <w:vAlign w:val="center"/>
          </w:tcPr>
          <w:p>
            <w:pPr>
              <w:jc w:val="both"/>
              <w:rPr>
                <w:rFonts w:hint="eastAsia" w:ascii="Times New Roman" w:hAnsi="Times New Roman"/>
                <w:sz w:val="21"/>
              </w:rPr>
            </w:pPr>
          </w:p>
        </w:tc>
        <w:tc>
          <w:tcPr>
            <w:tcW w:w="7141" w:type="dxa"/>
            <w:vAlign w:val="center"/>
          </w:tcPr>
          <w:p>
            <w:pPr>
              <w:jc w:val="both"/>
              <w:rPr>
                <w:rFonts w:hint="default" w:ascii="Times New Roman" w:hAnsi="Times New Roman"/>
                <w:sz w:val="21"/>
                <w:lang w:val="en-US" w:eastAsia="zh-CN"/>
              </w:rPr>
            </w:pPr>
            <w:r>
              <w:rPr>
                <w:rFonts w:hint="eastAsia" w:ascii="Times New Roman" w:hAnsi="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tcBorders>
            <w:vAlign w:val="center"/>
          </w:tcPr>
          <w:p>
            <w:pPr>
              <w:jc w:val="both"/>
              <w:rPr>
                <w:rFonts w:hint="default" w:ascii="Times New Roman" w:hAnsi="Times New Roman"/>
                <w:sz w:val="21"/>
              </w:rPr>
            </w:pPr>
            <w:r>
              <w:rPr>
                <w:rFonts w:hint="eastAsia" w:ascii="Times New Roman" w:hAnsi="Times New Roman" w:eastAsia="黑体" w:cs="黑体"/>
                <w:sz w:val="21"/>
                <w:lang w:eastAsia="zh-CN"/>
              </w:rPr>
              <w:t>【毕业要求3】设计/开发解决方案：能够设计针对复杂计算机科学与技术问题的解决方案，设计满足特定需求的软件系统，并能够在设计环节中体现创新意识，考虑社会、健康、安全、法律、文化以及环境等因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jc w:val="center"/>
        </w:trPr>
        <w:tc>
          <w:tcPr>
            <w:tcW w:w="1381" w:type="dxa"/>
            <w:vMerge w:val="restart"/>
            <w:vAlign w:val="center"/>
          </w:tcPr>
          <w:p>
            <w:pPr>
              <w:jc w:val="center"/>
              <w:rPr>
                <w:rFonts w:hint="eastAsia" w:ascii="Times New Roman" w:hAnsi="Times New Roman"/>
                <w:sz w:val="21"/>
              </w:rPr>
            </w:pPr>
            <w:r>
              <w:rPr>
                <w:rFonts w:hint="eastAsia" w:ascii="Times New Roman" w:hAnsi="Times New Roman" w:eastAsia="黑体" w:cs="黑体"/>
                <w:sz w:val="21"/>
                <w:lang w:eastAsia="zh-CN"/>
              </w:rPr>
              <w:t>指标分解点</w:t>
            </w:r>
          </w:p>
        </w:tc>
        <w:tc>
          <w:tcPr>
            <w:tcW w:w="7141" w:type="dxa"/>
            <w:vAlign w:val="center"/>
          </w:tcPr>
          <w:p>
            <w:pPr>
              <w:jc w:val="both"/>
              <w:rPr>
                <w:rFonts w:hint="eastAsia" w:ascii="Times New Roman" w:hAnsi="Times New Roman"/>
                <w:sz w:val="21"/>
              </w:rPr>
            </w:pPr>
            <w:r>
              <w:rPr>
                <w:rFonts w:hint="eastAsia" w:ascii="Times New Roman" w:hAnsi="Times New Roman"/>
                <w:sz w:val="21"/>
              </w:rPr>
              <w:t>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1381" w:type="dxa"/>
            <w:vMerge w:val="continue"/>
            <w:vAlign w:val="center"/>
          </w:tcPr>
          <w:p>
            <w:pPr>
              <w:jc w:val="both"/>
              <w:rPr>
                <w:rFonts w:hint="eastAsia" w:ascii="Times New Roman" w:hAnsi="Times New Roman"/>
                <w:sz w:val="21"/>
              </w:rPr>
            </w:pPr>
          </w:p>
        </w:tc>
        <w:tc>
          <w:tcPr>
            <w:tcW w:w="7141" w:type="dxa"/>
            <w:vAlign w:val="center"/>
          </w:tcPr>
          <w:p>
            <w:pPr>
              <w:jc w:val="both"/>
              <w:rPr>
                <w:rFonts w:hint="default" w:ascii="Times New Roman" w:hAnsi="Times New Roman"/>
                <w:sz w:val="21"/>
                <w:lang w:val="en-US" w:eastAsia="zh-CN"/>
              </w:rPr>
            </w:pPr>
            <w:r>
              <w:rPr>
                <w:rFonts w:hint="eastAsia" w:ascii="Times New Roman" w:hAnsi="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tcBorders>
            <w:vAlign w:val="center"/>
          </w:tcPr>
          <w:p>
            <w:pPr>
              <w:jc w:val="both"/>
              <w:rPr>
                <w:rFonts w:hint="default" w:ascii="Times New Roman" w:hAnsi="Times New Roman"/>
                <w:sz w:val="21"/>
              </w:rPr>
            </w:pPr>
            <w:r>
              <w:rPr>
                <w:rFonts w:hint="eastAsia" w:ascii="Times New Roman" w:hAnsi="Times New Roman" w:eastAsia="黑体" w:cs="黑体"/>
                <w:sz w:val="21"/>
                <w:lang w:eastAsia="zh-CN"/>
              </w:rPr>
              <w:t>【毕业要求4】研究：能够基于科学原理并采用科学方法对复杂计算机科学与技术问题进行研究，包括需求分析，设计与开发，原型验证，并通过测试得到合理有效的结论。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restart"/>
            <w:vAlign w:val="center"/>
          </w:tcPr>
          <w:p>
            <w:pPr>
              <w:jc w:val="center"/>
              <w:rPr>
                <w:rFonts w:hint="eastAsia" w:ascii="Times New Roman" w:hAnsi="Times New Roman"/>
                <w:sz w:val="21"/>
              </w:rPr>
            </w:pPr>
            <w:r>
              <w:rPr>
                <w:rFonts w:hint="eastAsia" w:ascii="Times New Roman" w:hAnsi="Times New Roman" w:eastAsia="黑体" w:cs="黑体"/>
                <w:sz w:val="21"/>
                <w:lang w:eastAsia="zh-CN"/>
              </w:rPr>
              <w:t>指标分解点</w:t>
            </w:r>
          </w:p>
        </w:tc>
        <w:tc>
          <w:tcPr>
            <w:tcW w:w="7141" w:type="dxa"/>
            <w:vAlign w:val="center"/>
          </w:tcPr>
          <w:p>
            <w:pPr>
              <w:jc w:val="both"/>
              <w:rPr>
                <w:rFonts w:hint="eastAsia" w:ascii="Times New Roman" w:hAnsi="Times New Roman"/>
                <w:sz w:val="21"/>
              </w:rPr>
            </w:pPr>
            <w:r>
              <w:rPr>
                <w:rFonts w:hint="eastAsia" w:ascii="Times New Roman" w:hAnsi="Times New Roman"/>
                <w:sz w:val="21"/>
              </w:rPr>
              <w:t>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vAlign w:val="center"/>
          </w:tcPr>
          <w:p>
            <w:pPr>
              <w:jc w:val="both"/>
              <w:rPr>
                <w:rFonts w:hint="eastAsia" w:ascii="Times New Roman" w:hAnsi="Times New Roman"/>
                <w:sz w:val="21"/>
              </w:rPr>
            </w:pPr>
          </w:p>
        </w:tc>
        <w:tc>
          <w:tcPr>
            <w:tcW w:w="7141" w:type="dxa"/>
            <w:vAlign w:val="center"/>
          </w:tcPr>
          <w:p>
            <w:pPr>
              <w:jc w:val="both"/>
              <w:rPr>
                <w:rFonts w:hint="default" w:ascii="Times New Roman" w:hAnsi="Times New Roman"/>
                <w:sz w:val="21"/>
                <w:lang w:val="en-US" w:eastAsia="zh-CN"/>
              </w:rPr>
            </w:pPr>
            <w:r>
              <w:rPr>
                <w:rFonts w:hint="eastAsia" w:ascii="Times New Roman" w:hAnsi="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tcBorders>
            <w:vAlign w:val="center"/>
          </w:tcPr>
          <w:p>
            <w:pPr>
              <w:jc w:val="both"/>
              <w:rPr>
                <w:rFonts w:hint="default" w:ascii="Times New Roman" w:hAnsi="Times New Roman"/>
                <w:sz w:val="21"/>
              </w:rPr>
            </w:pPr>
            <w:r>
              <w:rPr>
                <w:rFonts w:hint="eastAsia" w:ascii="Times New Roman" w:hAnsi="Times New Roman" w:eastAsia="黑体" w:cs="黑体"/>
                <w:sz w:val="21"/>
                <w:lang w:eastAsia="zh-CN"/>
              </w:rPr>
              <w:t>【毕业要求</w:t>
            </w:r>
            <w:r>
              <w:rPr>
                <w:rFonts w:hint="default" w:ascii="Times New Roman" w:hAnsi="Times New Roman" w:eastAsia="黑体" w:cs="黑体"/>
                <w:sz w:val="21"/>
                <w:lang w:eastAsia="zh-CN"/>
              </w:rPr>
              <w:t>5</w:t>
            </w:r>
            <w:r>
              <w:rPr>
                <w:rFonts w:hint="eastAsia" w:ascii="Times New Roman" w:hAnsi="Times New Roman" w:eastAsia="黑体" w:cs="黑体"/>
                <w:sz w:val="21"/>
                <w:lang w:eastAsia="zh-CN"/>
              </w:rPr>
              <w:t>】使用现代工具：能够针对复杂软件系统，开发、选择与使用恰当的技术、资源、现代工程工具和信息技术工具，包括对复杂计算机科学与技术问题的预测与模拟，并能够理解其局限性。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jc w:val="center"/>
        </w:trPr>
        <w:tc>
          <w:tcPr>
            <w:tcW w:w="1381" w:type="dxa"/>
            <w:vMerge w:val="restart"/>
            <w:vAlign w:val="center"/>
          </w:tcPr>
          <w:p>
            <w:pPr>
              <w:jc w:val="center"/>
              <w:rPr>
                <w:rFonts w:hint="eastAsia" w:ascii="Times New Roman" w:hAnsi="Times New Roman"/>
                <w:sz w:val="21"/>
              </w:rPr>
            </w:pPr>
            <w:r>
              <w:rPr>
                <w:rFonts w:hint="eastAsia" w:ascii="Times New Roman" w:hAnsi="Times New Roman" w:eastAsia="黑体" w:cs="黑体"/>
                <w:sz w:val="21"/>
                <w:lang w:eastAsia="zh-CN"/>
              </w:rPr>
              <w:t>指标分解点</w:t>
            </w:r>
          </w:p>
        </w:tc>
        <w:tc>
          <w:tcPr>
            <w:tcW w:w="7141" w:type="dxa"/>
            <w:vAlign w:val="center"/>
          </w:tcPr>
          <w:p>
            <w:pPr>
              <w:jc w:val="both"/>
              <w:rPr>
                <w:rFonts w:hint="eastAsia" w:ascii="Times New Roman" w:hAnsi="Times New Roman"/>
                <w:sz w:val="21"/>
              </w:rPr>
            </w:pPr>
            <w:r>
              <w:rPr>
                <w:rFonts w:hint="eastAsia" w:ascii="Times New Roman" w:hAnsi="Times New Roman"/>
                <w:sz w:val="21"/>
              </w:rPr>
              <w:t>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1381" w:type="dxa"/>
            <w:vMerge w:val="continue"/>
            <w:vAlign w:val="center"/>
          </w:tcPr>
          <w:p>
            <w:pPr>
              <w:jc w:val="both"/>
              <w:rPr>
                <w:rFonts w:hint="eastAsia" w:ascii="Times New Roman" w:hAnsi="Times New Roman"/>
                <w:sz w:val="21"/>
              </w:rPr>
            </w:pPr>
          </w:p>
        </w:tc>
        <w:tc>
          <w:tcPr>
            <w:tcW w:w="7141" w:type="dxa"/>
            <w:vAlign w:val="center"/>
          </w:tcPr>
          <w:p>
            <w:pPr>
              <w:jc w:val="both"/>
              <w:rPr>
                <w:rFonts w:hint="default" w:ascii="Times New Roman" w:hAnsi="Times New Roman"/>
                <w:sz w:val="21"/>
                <w:lang w:val="en-US" w:eastAsia="zh-CN"/>
              </w:rPr>
            </w:pPr>
            <w:r>
              <w:rPr>
                <w:rFonts w:hint="eastAsia" w:ascii="Times New Roman" w:hAnsi="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tcBorders>
            <w:vAlign w:val="center"/>
          </w:tcPr>
          <w:p>
            <w:pPr>
              <w:jc w:val="both"/>
              <w:rPr>
                <w:rFonts w:hint="default" w:ascii="Times New Roman" w:hAnsi="Times New Roman"/>
                <w:sz w:val="21"/>
              </w:rPr>
            </w:pPr>
            <w:r>
              <w:rPr>
                <w:rFonts w:hint="eastAsia" w:ascii="Times New Roman" w:hAnsi="Times New Roman" w:eastAsia="黑体" w:cs="黑体"/>
                <w:sz w:val="21"/>
                <w:lang w:eastAsia="zh-CN"/>
              </w:rPr>
              <w:t>【毕业要求</w:t>
            </w:r>
            <w:r>
              <w:rPr>
                <w:rFonts w:hint="default" w:ascii="Times New Roman" w:hAnsi="Times New Roman" w:eastAsia="黑体" w:cs="黑体"/>
                <w:sz w:val="21"/>
                <w:lang w:eastAsia="zh-CN"/>
              </w:rPr>
              <w:t>6</w:t>
            </w:r>
            <w:r>
              <w:rPr>
                <w:rFonts w:hint="eastAsia" w:ascii="Times New Roman" w:hAnsi="Times New Roman" w:eastAsia="黑体" w:cs="黑体"/>
                <w:sz w:val="21"/>
                <w:lang w:eastAsia="zh-CN"/>
              </w:rPr>
              <w:t>】工程与社会：能够基于计算机科学与技术相关背景知识进行合理分析，评价计算机科学与技术实践和复杂工程问题解决方案对社会、健康、安全、法律以及文化的影响，并理解应承担的责任。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restart"/>
            <w:vAlign w:val="center"/>
          </w:tcPr>
          <w:p>
            <w:pPr>
              <w:jc w:val="center"/>
              <w:rPr>
                <w:rFonts w:hint="eastAsia" w:ascii="Times New Roman" w:hAnsi="Times New Roman"/>
                <w:sz w:val="21"/>
              </w:rPr>
            </w:pPr>
            <w:r>
              <w:rPr>
                <w:rFonts w:hint="eastAsia" w:ascii="Times New Roman" w:hAnsi="Times New Roman" w:eastAsia="黑体" w:cs="黑体"/>
                <w:sz w:val="21"/>
                <w:lang w:eastAsia="zh-CN"/>
              </w:rPr>
              <w:t>指标分解点</w:t>
            </w:r>
          </w:p>
        </w:tc>
        <w:tc>
          <w:tcPr>
            <w:tcW w:w="7141" w:type="dxa"/>
            <w:vAlign w:val="center"/>
          </w:tcPr>
          <w:p>
            <w:pPr>
              <w:jc w:val="both"/>
              <w:rPr>
                <w:rFonts w:hint="eastAsia" w:ascii="Times New Roman" w:hAnsi="Times New Roman"/>
                <w:sz w:val="21"/>
              </w:rPr>
            </w:pPr>
            <w:r>
              <w:rPr>
                <w:rFonts w:hint="eastAsia" w:ascii="Times New Roman" w:hAnsi="Times New Roman"/>
                <w:sz w:val="21"/>
              </w:rPr>
              <w:t>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vAlign w:val="center"/>
          </w:tcPr>
          <w:p>
            <w:pPr>
              <w:jc w:val="both"/>
              <w:rPr>
                <w:rFonts w:hint="eastAsia" w:ascii="Times New Roman" w:hAnsi="Times New Roman"/>
                <w:sz w:val="21"/>
              </w:rPr>
            </w:pPr>
          </w:p>
        </w:tc>
        <w:tc>
          <w:tcPr>
            <w:tcW w:w="7141" w:type="dxa"/>
            <w:vAlign w:val="center"/>
          </w:tcPr>
          <w:p>
            <w:pPr>
              <w:jc w:val="both"/>
              <w:rPr>
                <w:rFonts w:hint="default" w:ascii="Times New Roman" w:hAnsi="Times New Roman"/>
                <w:sz w:val="21"/>
                <w:lang w:val="en-US" w:eastAsia="zh-CN"/>
              </w:rPr>
            </w:pPr>
            <w:r>
              <w:rPr>
                <w:rFonts w:hint="eastAsia" w:ascii="Times New Roman" w:hAnsi="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tcBorders>
            <w:vAlign w:val="center"/>
          </w:tcPr>
          <w:p>
            <w:pPr>
              <w:jc w:val="both"/>
              <w:rPr>
                <w:rFonts w:hint="default" w:ascii="Times New Roman" w:hAnsi="Times New Roman"/>
                <w:sz w:val="21"/>
              </w:rPr>
            </w:pPr>
            <w:r>
              <w:rPr>
                <w:rFonts w:hint="eastAsia" w:ascii="Times New Roman" w:hAnsi="Times New Roman" w:eastAsia="黑体" w:cs="黑体"/>
                <w:sz w:val="21"/>
                <w:lang w:eastAsia="zh-CN"/>
              </w:rPr>
              <w:t>【毕业要求</w:t>
            </w:r>
            <w:r>
              <w:rPr>
                <w:rFonts w:hint="default" w:ascii="Times New Roman" w:hAnsi="Times New Roman" w:eastAsia="黑体" w:cs="黑体"/>
                <w:sz w:val="21"/>
                <w:lang w:eastAsia="zh-CN"/>
              </w:rPr>
              <w:t>7</w:t>
            </w:r>
            <w:r>
              <w:rPr>
                <w:rFonts w:hint="eastAsia" w:ascii="Times New Roman" w:hAnsi="Times New Roman" w:eastAsia="黑体" w:cs="黑体"/>
                <w:sz w:val="21"/>
                <w:lang w:eastAsia="zh-CN"/>
              </w:rPr>
              <w:t>】环境和可持续发展：能够理解和评价针对复杂计算机科学与技术问题的工程实践对环境、社会可持续发展的影响。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jc w:val="center"/>
        </w:trPr>
        <w:tc>
          <w:tcPr>
            <w:tcW w:w="1381" w:type="dxa"/>
            <w:vMerge w:val="restart"/>
            <w:vAlign w:val="center"/>
          </w:tcPr>
          <w:p>
            <w:pPr>
              <w:jc w:val="center"/>
              <w:rPr>
                <w:rFonts w:hint="eastAsia" w:ascii="Times New Roman" w:hAnsi="Times New Roman"/>
                <w:sz w:val="21"/>
              </w:rPr>
            </w:pPr>
            <w:r>
              <w:rPr>
                <w:rFonts w:hint="eastAsia" w:ascii="Times New Roman" w:hAnsi="Times New Roman" w:eastAsia="黑体" w:cs="黑体"/>
                <w:sz w:val="21"/>
                <w:lang w:eastAsia="zh-CN"/>
              </w:rPr>
              <w:t>指标分解点</w:t>
            </w:r>
          </w:p>
        </w:tc>
        <w:tc>
          <w:tcPr>
            <w:tcW w:w="7141" w:type="dxa"/>
            <w:vAlign w:val="center"/>
          </w:tcPr>
          <w:p>
            <w:pPr>
              <w:jc w:val="both"/>
              <w:rPr>
                <w:rFonts w:hint="eastAsia" w:ascii="Times New Roman" w:hAnsi="Times New Roman"/>
                <w:sz w:val="21"/>
              </w:rPr>
            </w:pPr>
            <w:r>
              <w:rPr>
                <w:rFonts w:hint="eastAsia" w:ascii="Times New Roman" w:hAnsi="Times New Roman"/>
                <w:sz w:val="21"/>
              </w:rPr>
              <w:t>7.1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1381" w:type="dxa"/>
            <w:vMerge w:val="continue"/>
            <w:vAlign w:val="center"/>
          </w:tcPr>
          <w:p>
            <w:pPr>
              <w:jc w:val="both"/>
              <w:rPr>
                <w:rFonts w:hint="eastAsia" w:ascii="Times New Roman" w:hAnsi="Times New Roman"/>
                <w:sz w:val="21"/>
              </w:rPr>
            </w:pPr>
          </w:p>
        </w:tc>
        <w:tc>
          <w:tcPr>
            <w:tcW w:w="7141" w:type="dxa"/>
            <w:vAlign w:val="center"/>
          </w:tcPr>
          <w:p>
            <w:pPr>
              <w:jc w:val="both"/>
              <w:rPr>
                <w:rFonts w:hint="eastAsia" w:ascii="Times New Roman" w:hAnsi="Times New Roman"/>
                <w:sz w:val="21"/>
                <w:lang w:val="en-US" w:eastAsia="zh-CN"/>
              </w:rPr>
            </w:pPr>
            <w:r>
              <w:rPr>
                <w:rFonts w:hint="eastAsia" w:ascii="Times New Roman" w:hAnsi="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tcBorders>
            <w:vAlign w:val="center"/>
          </w:tcPr>
          <w:p>
            <w:pPr>
              <w:jc w:val="both"/>
              <w:rPr>
                <w:rFonts w:hint="default" w:ascii="Times New Roman" w:hAnsi="Times New Roman"/>
                <w:sz w:val="21"/>
              </w:rPr>
            </w:pPr>
            <w:r>
              <w:rPr>
                <w:rFonts w:hint="eastAsia" w:ascii="Times New Roman" w:hAnsi="Times New Roman" w:eastAsia="黑体" w:cs="黑体"/>
                <w:sz w:val="21"/>
                <w:lang w:eastAsia="zh-CN"/>
              </w:rPr>
              <w:t>【毕业要求</w:t>
            </w:r>
            <w:r>
              <w:rPr>
                <w:rFonts w:hint="default" w:ascii="Times New Roman" w:hAnsi="Times New Roman" w:eastAsia="黑体" w:cs="黑体"/>
                <w:sz w:val="21"/>
                <w:lang w:eastAsia="zh-CN"/>
              </w:rPr>
              <w:t>8</w:t>
            </w:r>
            <w:r>
              <w:rPr>
                <w:rFonts w:hint="eastAsia" w:ascii="Times New Roman" w:hAnsi="Times New Roman" w:eastAsia="黑体" w:cs="黑体"/>
                <w:sz w:val="21"/>
                <w:lang w:eastAsia="zh-CN"/>
              </w:rPr>
              <w:t>】职业规范：具有人文社会科学素养、社会责任感，能够在计算机科学与技术实践中理解并遵守工程职业道德和规范，履行责任。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restart"/>
            <w:vAlign w:val="center"/>
          </w:tcPr>
          <w:p>
            <w:pPr>
              <w:jc w:val="both"/>
              <w:rPr>
                <w:rFonts w:hint="eastAsia" w:ascii="Times New Roman" w:hAnsi="Times New Roman"/>
                <w:sz w:val="21"/>
              </w:rPr>
            </w:pPr>
            <w:r>
              <w:rPr>
                <w:rFonts w:hint="eastAsia" w:ascii="Times New Roman" w:hAnsi="Times New Roman" w:eastAsia="黑体" w:cs="黑体"/>
                <w:sz w:val="21"/>
                <w:lang w:eastAsia="zh-CN"/>
              </w:rPr>
              <w:t>指标分解点</w:t>
            </w:r>
          </w:p>
        </w:tc>
        <w:tc>
          <w:tcPr>
            <w:tcW w:w="7141" w:type="dxa"/>
            <w:vAlign w:val="center"/>
          </w:tcPr>
          <w:p>
            <w:pPr>
              <w:jc w:val="both"/>
              <w:rPr>
                <w:rFonts w:hint="eastAsia" w:ascii="Times New Roman" w:hAnsi="Times New Roman"/>
                <w:sz w:val="21"/>
              </w:rPr>
            </w:pPr>
            <w:r>
              <w:rPr>
                <w:rFonts w:hint="eastAsia" w:ascii="Times New Roman" w:hAnsi="Times New Roman"/>
                <w:sz w:val="21"/>
              </w:rPr>
              <w:t>8.1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vAlign w:val="center"/>
          </w:tcPr>
          <w:p>
            <w:pPr>
              <w:jc w:val="both"/>
              <w:rPr>
                <w:rFonts w:hint="eastAsia" w:ascii="Times New Roman" w:hAnsi="Times New Roman"/>
                <w:sz w:val="21"/>
              </w:rPr>
            </w:pPr>
          </w:p>
        </w:tc>
        <w:tc>
          <w:tcPr>
            <w:tcW w:w="7141" w:type="dxa"/>
            <w:vAlign w:val="center"/>
          </w:tcPr>
          <w:p>
            <w:pPr>
              <w:jc w:val="both"/>
              <w:rPr>
                <w:rFonts w:hint="eastAsia" w:ascii="Times New Roman" w:hAnsi="Times New Roman"/>
                <w:sz w:val="21"/>
                <w:lang w:val="en-US" w:eastAsia="zh-CN"/>
              </w:rPr>
            </w:pPr>
            <w:r>
              <w:rPr>
                <w:rFonts w:hint="eastAsia" w:ascii="Times New Roman" w:hAnsi="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tcBorders>
            <w:vAlign w:val="center"/>
          </w:tcPr>
          <w:p>
            <w:pPr>
              <w:jc w:val="both"/>
              <w:rPr>
                <w:rFonts w:hint="default" w:ascii="Times New Roman" w:hAnsi="Times New Roman"/>
                <w:sz w:val="21"/>
              </w:rPr>
            </w:pPr>
            <w:r>
              <w:rPr>
                <w:rFonts w:hint="eastAsia" w:ascii="Times New Roman" w:hAnsi="Times New Roman" w:eastAsia="黑体" w:cs="黑体"/>
                <w:sz w:val="21"/>
                <w:lang w:eastAsia="zh-CN"/>
              </w:rPr>
              <w:t>【毕业要求</w:t>
            </w:r>
            <w:r>
              <w:rPr>
                <w:rFonts w:hint="default" w:ascii="Times New Roman" w:hAnsi="Times New Roman" w:eastAsia="黑体" w:cs="黑体"/>
                <w:sz w:val="21"/>
                <w:lang w:eastAsia="zh-CN"/>
              </w:rPr>
              <w:t>9</w:t>
            </w:r>
            <w:r>
              <w:rPr>
                <w:rFonts w:hint="eastAsia" w:ascii="Times New Roman" w:hAnsi="Times New Roman" w:eastAsia="黑体" w:cs="黑体"/>
                <w:sz w:val="21"/>
                <w:lang w:eastAsia="zh-CN"/>
              </w:rPr>
              <w:t>】个人和团队：能够在多学科背景下的团队中承担个体、团队成员以及负责人的角色。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jc w:val="center"/>
        </w:trPr>
        <w:tc>
          <w:tcPr>
            <w:tcW w:w="1381" w:type="dxa"/>
            <w:vMerge w:val="restart"/>
            <w:vAlign w:val="center"/>
          </w:tcPr>
          <w:p>
            <w:pPr>
              <w:jc w:val="center"/>
              <w:rPr>
                <w:rFonts w:hint="eastAsia" w:ascii="Times New Roman" w:hAnsi="Times New Roman"/>
                <w:sz w:val="21"/>
              </w:rPr>
            </w:pPr>
            <w:r>
              <w:rPr>
                <w:rFonts w:hint="eastAsia" w:ascii="Times New Roman" w:hAnsi="Times New Roman" w:eastAsia="黑体" w:cs="黑体"/>
                <w:sz w:val="21"/>
                <w:lang w:eastAsia="zh-CN"/>
              </w:rPr>
              <w:t>指标分解点</w:t>
            </w:r>
          </w:p>
        </w:tc>
        <w:tc>
          <w:tcPr>
            <w:tcW w:w="7141" w:type="dxa"/>
            <w:vAlign w:val="center"/>
          </w:tcPr>
          <w:p>
            <w:pPr>
              <w:jc w:val="both"/>
              <w:rPr>
                <w:rFonts w:hint="eastAsia" w:ascii="Times New Roman" w:hAnsi="Times New Roman"/>
                <w:sz w:val="21"/>
              </w:rPr>
            </w:pPr>
            <w:r>
              <w:rPr>
                <w:rFonts w:hint="eastAsia" w:ascii="Times New Roman" w:hAnsi="Times New Roman"/>
                <w:sz w:val="21"/>
              </w:rPr>
              <w:t>9.1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1381" w:type="dxa"/>
            <w:vMerge w:val="continue"/>
            <w:vAlign w:val="center"/>
          </w:tcPr>
          <w:p>
            <w:pPr>
              <w:jc w:val="both"/>
              <w:rPr>
                <w:rFonts w:hint="eastAsia" w:ascii="Times New Roman" w:hAnsi="Times New Roman"/>
                <w:sz w:val="21"/>
              </w:rPr>
            </w:pPr>
          </w:p>
        </w:tc>
        <w:tc>
          <w:tcPr>
            <w:tcW w:w="7141" w:type="dxa"/>
            <w:vAlign w:val="center"/>
          </w:tcPr>
          <w:p>
            <w:pPr>
              <w:jc w:val="both"/>
              <w:rPr>
                <w:rFonts w:hint="eastAsia" w:ascii="Times New Roman" w:hAnsi="Times New Roman"/>
                <w:sz w:val="21"/>
                <w:lang w:val="en-US" w:eastAsia="zh-CN"/>
              </w:rPr>
            </w:pPr>
            <w:r>
              <w:rPr>
                <w:rFonts w:hint="eastAsia" w:ascii="Times New Roman" w:hAnsi="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tcBorders>
            <w:vAlign w:val="center"/>
          </w:tcPr>
          <w:p>
            <w:pPr>
              <w:jc w:val="both"/>
              <w:rPr>
                <w:rFonts w:hint="default" w:ascii="Times New Roman" w:hAnsi="Times New Roman"/>
                <w:sz w:val="21"/>
              </w:rPr>
            </w:pPr>
            <w:r>
              <w:rPr>
                <w:rFonts w:hint="eastAsia" w:ascii="Times New Roman" w:hAnsi="Times New Roman" w:eastAsia="黑体" w:cs="黑体"/>
                <w:sz w:val="21"/>
                <w:lang w:eastAsia="zh-CN"/>
              </w:rPr>
              <w:t>【毕业要求</w:t>
            </w:r>
            <w:r>
              <w:rPr>
                <w:rFonts w:hint="default" w:ascii="Times New Roman" w:hAnsi="Times New Roman" w:eastAsia="黑体" w:cs="黑体"/>
                <w:sz w:val="21"/>
                <w:lang w:eastAsia="zh-CN"/>
              </w:rPr>
              <w:t>10</w:t>
            </w:r>
            <w:r>
              <w:rPr>
                <w:rFonts w:hint="eastAsia" w:ascii="Times New Roman" w:hAnsi="Times New Roman" w:eastAsia="黑体" w:cs="黑体"/>
                <w:sz w:val="21"/>
                <w:lang w:eastAsia="zh-CN"/>
              </w:rPr>
              <w:t>】沟通：能够就复杂工程问题与业界同行及社会公众进行有效沟通和交流，包括撰写报告和设计文稿、陈述发言、清晰表达或回应指令。并具备一定的国际视野，能够在跨文化背景下进行沟通和交流。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restart"/>
            <w:vAlign w:val="center"/>
          </w:tcPr>
          <w:p>
            <w:pPr>
              <w:jc w:val="center"/>
              <w:rPr>
                <w:rFonts w:hint="eastAsia" w:ascii="Times New Roman" w:hAnsi="Times New Roman"/>
                <w:sz w:val="21"/>
              </w:rPr>
            </w:pPr>
            <w:r>
              <w:rPr>
                <w:rFonts w:hint="eastAsia" w:ascii="Times New Roman" w:hAnsi="Times New Roman" w:eastAsia="黑体" w:cs="黑体"/>
                <w:sz w:val="21"/>
                <w:lang w:eastAsia="zh-CN"/>
              </w:rPr>
              <w:t>指标分解点</w:t>
            </w:r>
          </w:p>
        </w:tc>
        <w:tc>
          <w:tcPr>
            <w:tcW w:w="7141" w:type="dxa"/>
            <w:vAlign w:val="center"/>
          </w:tcPr>
          <w:p>
            <w:pPr>
              <w:jc w:val="both"/>
              <w:rPr>
                <w:rFonts w:hint="eastAsia" w:ascii="Times New Roman" w:hAnsi="Times New Roman"/>
                <w:sz w:val="21"/>
              </w:rPr>
            </w:pPr>
            <w:r>
              <w:rPr>
                <w:rFonts w:hint="eastAsia" w:ascii="Times New Roman" w:hAnsi="Times New Roman"/>
                <w:sz w:val="21"/>
              </w:rPr>
              <w:t>10.1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vAlign w:val="center"/>
          </w:tcPr>
          <w:p>
            <w:pPr>
              <w:jc w:val="both"/>
              <w:rPr>
                <w:rFonts w:hint="eastAsia" w:ascii="Times New Roman" w:hAnsi="Times New Roman"/>
                <w:sz w:val="21"/>
              </w:rPr>
            </w:pPr>
          </w:p>
        </w:tc>
        <w:tc>
          <w:tcPr>
            <w:tcW w:w="7141" w:type="dxa"/>
            <w:vAlign w:val="center"/>
          </w:tcPr>
          <w:p>
            <w:pPr>
              <w:jc w:val="both"/>
              <w:rPr>
                <w:rFonts w:hint="eastAsia" w:ascii="Times New Roman" w:hAnsi="Times New Roman"/>
                <w:sz w:val="21"/>
                <w:lang w:val="en-US" w:eastAsia="zh-CN"/>
              </w:rPr>
            </w:pPr>
            <w:r>
              <w:rPr>
                <w:rFonts w:hint="eastAsia" w:ascii="Times New Roman" w:hAnsi="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tcBorders>
            <w:vAlign w:val="center"/>
          </w:tcPr>
          <w:p>
            <w:pPr>
              <w:jc w:val="both"/>
              <w:rPr>
                <w:rFonts w:hint="default" w:ascii="Times New Roman" w:hAnsi="Times New Roman"/>
                <w:sz w:val="21"/>
              </w:rPr>
            </w:pPr>
            <w:r>
              <w:rPr>
                <w:rFonts w:hint="eastAsia" w:ascii="Times New Roman" w:hAnsi="Times New Roman" w:eastAsia="黑体" w:cs="黑体"/>
                <w:sz w:val="21"/>
                <w:lang w:eastAsia="zh-CN"/>
              </w:rPr>
              <w:t>【毕业要求</w:t>
            </w:r>
            <w:r>
              <w:rPr>
                <w:rFonts w:hint="default" w:ascii="Times New Roman" w:hAnsi="Times New Roman" w:eastAsia="黑体" w:cs="黑体"/>
                <w:sz w:val="21"/>
                <w:lang w:eastAsia="zh-CN"/>
              </w:rPr>
              <w:t>11</w:t>
            </w:r>
            <w:r>
              <w:rPr>
                <w:rFonts w:hint="eastAsia" w:ascii="Times New Roman" w:hAnsi="Times New Roman" w:eastAsia="黑体" w:cs="黑体"/>
                <w:sz w:val="21"/>
                <w:lang w:eastAsia="zh-CN"/>
              </w:rPr>
              <w:t>】项目管理：理解并掌握计算机科学与技术原理与经济决策方法，并能在多学科环境中应用。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jc w:val="center"/>
        </w:trPr>
        <w:tc>
          <w:tcPr>
            <w:tcW w:w="1381" w:type="dxa"/>
            <w:vMerge w:val="restart"/>
            <w:vAlign w:val="center"/>
          </w:tcPr>
          <w:p>
            <w:pPr>
              <w:jc w:val="center"/>
              <w:rPr>
                <w:rFonts w:hint="eastAsia" w:ascii="Times New Roman" w:hAnsi="Times New Roman"/>
                <w:sz w:val="21"/>
              </w:rPr>
            </w:pPr>
            <w:r>
              <w:rPr>
                <w:rFonts w:hint="eastAsia" w:ascii="Times New Roman" w:hAnsi="Times New Roman" w:eastAsia="黑体" w:cs="黑体"/>
                <w:sz w:val="21"/>
                <w:lang w:eastAsia="zh-CN"/>
              </w:rPr>
              <w:t>指标分解点</w:t>
            </w:r>
          </w:p>
        </w:tc>
        <w:tc>
          <w:tcPr>
            <w:tcW w:w="7141" w:type="dxa"/>
            <w:vAlign w:val="center"/>
          </w:tcPr>
          <w:p>
            <w:pPr>
              <w:jc w:val="both"/>
              <w:rPr>
                <w:rFonts w:hint="eastAsia" w:ascii="Times New Roman" w:hAnsi="Times New Roman"/>
                <w:sz w:val="21"/>
              </w:rPr>
            </w:pPr>
            <w:r>
              <w:rPr>
                <w:rFonts w:hint="eastAsia" w:ascii="Times New Roman" w:hAnsi="Times New Roman"/>
                <w:sz w:val="21"/>
              </w:rPr>
              <w:t>1</w:t>
            </w:r>
            <w:r>
              <w:rPr>
                <w:rFonts w:hint="eastAsia" w:ascii="Times New Roman" w:hAnsi="Times New Roman"/>
                <w:sz w:val="21"/>
                <w:lang w:val="en-US" w:eastAsia="zh-CN"/>
              </w:rPr>
              <w:t>1</w:t>
            </w:r>
            <w:r>
              <w:rPr>
                <w:rFonts w:hint="eastAsia" w:ascii="Times New Roman" w:hAnsi="Times New Roman"/>
                <w:sz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1381" w:type="dxa"/>
            <w:vMerge w:val="continue"/>
            <w:vAlign w:val="center"/>
          </w:tcPr>
          <w:p>
            <w:pPr>
              <w:jc w:val="both"/>
              <w:rPr>
                <w:rFonts w:hint="eastAsia" w:ascii="Times New Roman" w:hAnsi="Times New Roman"/>
                <w:sz w:val="21"/>
              </w:rPr>
            </w:pPr>
          </w:p>
        </w:tc>
        <w:tc>
          <w:tcPr>
            <w:tcW w:w="7141" w:type="dxa"/>
            <w:vAlign w:val="center"/>
          </w:tcPr>
          <w:p>
            <w:pPr>
              <w:jc w:val="both"/>
              <w:rPr>
                <w:rFonts w:hint="eastAsia" w:ascii="Times New Roman" w:hAnsi="Times New Roman"/>
                <w:sz w:val="21"/>
                <w:lang w:val="en-US" w:eastAsia="zh-CN"/>
              </w:rPr>
            </w:pPr>
            <w:r>
              <w:rPr>
                <w:rFonts w:hint="eastAsia" w:ascii="Times New Roman" w:hAnsi="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tcBorders>
            <w:vAlign w:val="center"/>
          </w:tcPr>
          <w:p>
            <w:pPr>
              <w:jc w:val="both"/>
              <w:rPr>
                <w:rFonts w:hint="default" w:ascii="Times New Roman" w:hAnsi="Times New Roman"/>
                <w:sz w:val="21"/>
              </w:rPr>
            </w:pPr>
            <w:r>
              <w:rPr>
                <w:rFonts w:hint="eastAsia" w:ascii="Times New Roman" w:hAnsi="Times New Roman" w:eastAsia="黑体" w:cs="黑体"/>
                <w:sz w:val="21"/>
                <w:lang w:eastAsia="zh-CN"/>
              </w:rPr>
              <w:t>【毕业要求</w:t>
            </w:r>
            <w:r>
              <w:rPr>
                <w:rFonts w:hint="default" w:ascii="Times New Roman" w:hAnsi="Times New Roman" w:eastAsia="黑体" w:cs="黑体"/>
                <w:sz w:val="21"/>
                <w:lang w:eastAsia="zh-CN"/>
              </w:rPr>
              <w:t>12</w:t>
            </w:r>
            <w:r>
              <w:rPr>
                <w:rFonts w:hint="eastAsia" w:ascii="Times New Roman" w:hAnsi="Times New Roman" w:eastAsia="黑体" w:cs="黑体"/>
                <w:sz w:val="21"/>
                <w:lang w:eastAsia="zh-CN"/>
              </w:rPr>
              <w:t>】终身学习：具有自主学习和终身学习的意识，有不断学习和适应发展的能力。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restart"/>
            <w:vAlign w:val="center"/>
          </w:tcPr>
          <w:p>
            <w:pPr>
              <w:jc w:val="center"/>
              <w:rPr>
                <w:rFonts w:hint="eastAsia" w:ascii="Times New Roman" w:hAnsi="Times New Roman"/>
                <w:sz w:val="21"/>
              </w:rPr>
            </w:pPr>
            <w:r>
              <w:rPr>
                <w:rFonts w:hint="eastAsia" w:ascii="Times New Roman" w:hAnsi="Times New Roman" w:eastAsia="黑体" w:cs="黑体"/>
                <w:sz w:val="21"/>
                <w:lang w:eastAsia="zh-CN"/>
              </w:rPr>
              <w:t>指标分解点</w:t>
            </w:r>
          </w:p>
        </w:tc>
        <w:tc>
          <w:tcPr>
            <w:tcW w:w="7141" w:type="dxa"/>
            <w:vAlign w:val="center"/>
          </w:tcPr>
          <w:p>
            <w:pPr>
              <w:jc w:val="both"/>
              <w:rPr>
                <w:rFonts w:hint="eastAsia" w:ascii="Times New Roman" w:hAnsi="Times New Roman"/>
                <w:sz w:val="21"/>
              </w:rPr>
            </w:pPr>
            <w:r>
              <w:rPr>
                <w:rFonts w:hint="eastAsia" w:ascii="Times New Roman" w:hAnsi="Times New Roman"/>
                <w:sz w:val="21"/>
              </w:rPr>
              <w:t>12.1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vAlign w:val="center"/>
          </w:tcPr>
          <w:p>
            <w:pPr>
              <w:jc w:val="both"/>
              <w:rPr>
                <w:rFonts w:hint="eastAsia" w:ascii="Times New Roman" w:hAnsi="Times New Roman"/>
                <w:sz w:val="21"/>
              </w:rPr>
            </w:pPr>
          </w:p>
        </w:tc>
        <w:tc>
          <w:tcPr>
            <w:tcW w:w="7141" w:type="dxa"/>
            <w:vAlign w:val="center"/>
          </w:tcPr>
          <w:p>
            <w:pPr>
              <w:jc w:val="both"/>
              <w:rPr>
                <w:rFonts w:hint="eastAsia" w:ascii="Times New Roman" w:hAnsi="Times New Roman"/>
                <w:sz w:val="21"/>
                <w:lang w:val="en-US" w:eastAsia="zh-CN"/>
              </w:rPr>
            </w:pPr>
            <w:r>
              <w:rPr>
                <w:rFonts w:hint="eastAsia" w:ascii="Times New Roman" w:hAnsi="Times New Roman"/>
                <w:sz w:val="21"/>
              </w:rPr>
              <w:t>……</w:t>
            </w:r>
          </w:p>
        </w:tc>
      </w:tr>
    </w:tbl>
    <w:p>
      <w:pPr>
        <w:spacing w:before="158" w:beforeLines="50" w:after="158" w:afterLines="50" w:line="360" w:lineRule="auto"/>
        <w:jc w:val="left"/>
        <w:rPr>
          <w:rFonts w:ascii="黑体" w:hAnsi="黑体" w:eastAsia="黑体"/>
          <w:sz w:val="24"/>
        </w:rPr>
      </w:pPr>
      <w:r>
        <w:rPr>
          <w:rFonts w:hint="eastAsia" w:ascii="黑体" w:hAnsi="黑体" w:eastAsia="黑体"/>
          <w:sz w:val="24"/>
        </w:rPr>
        <w:t>三、主干课程</w:t>
      </w:r>
    </w:p>
    <w:p>
      <w:pPr>
        <w:spacing w:line="360" w:lineRule="auto"/>
        <w:ind w:firstLine="420" w:firstLineChars="200"/>
        <w:jc w:val="left"/>
        <w:rPr>
          <w:rFonts w:ascii="宋体" w:hAnsi="宋体" w:cs="宋体"/>
          <w:color w:val="FF0000"/>
        </w:rPr>
      </w:pPr>
      <w:r>
        <w:rPr>
          <w:rFonts w:hint="eastAsia" w:ascii="宋体" w:hAnsi="宋体" w:cs="宋体"/>
          <w:color w:val="FF0000"/>
        </w:rPr>
        <w:t>专业核心支撑课程以及与培养学生专业知识和能力密切相关、不可或缺的课程。所列课程名称应与课内教育课程设置安排表内课程一致。</w:t>
      </w:r>
    </w:p>
    <w:p>
      <w:pPr>
        <w:spacing w:before="158" w:beforeLines="50" w:after="158" w:afterLines="50" w:line="360" w:lineRule="auto"/>
        <w:jc w:val="left"/>
        <w:rPr>
          <w:rFonts w:ascii="黑体" w:hAnsi="黑体" w:eastAsia="黑体"/>
          <w:sz w:val="24"/>
        </w:rPr>
      </w:pPr>
      <w:r>
        <w:rPr>
          <w:rFonts w:hint="eastAsia" w:ascii="黑体" w:hAnsi="黑体" w:eastAsia="黑体"/>
          <w:sz w:val="24"/>
        </w:rPr>
        <w:t>四、学制与学位</w:t>
      </w:r>
    </w:p>
    <w:p>
      <w:pPr>
        <w:adjustRightInd w:val="0"/>
        <w:snapToGrid w:val="0"/>
        <w:spacing w:line="360" w:lineRule="auto"/>
        <w:ind w:firstLine="420" w:firstLineChars="200"/>
        <w:jc w:val="left"/>
        <w:rPr>
          <w:rFonts w:ascii="宋体" w:hAnsi="宋体"/>
          <w:szCs w:val="22"/>
        </w:rPr>
      </w:pPr>
      <w:r>
        <w:rPr>
          <w:rFonts w:hint="eastAsia" w:ascii="宋体" w:hAnsi="宋体"/>
          <w:szCs w:val="22"/>
        </w:rPr>
        <w:t>基本学制：</w:t>
      </w:r>
      <w:r>
        <w:rPr>
          <w:rFonts w:hint="eastAsia" w:ascii="宋体" w:hAnsi="宋体"/>
          <w:szCs w:val="22"/>
          <w:highlight w:val="none"/>
          <w:lang w:eastAsia="zh-CN"/>
        </w:rPr>
        <w:t>二</w:t>
      </w:r>
      <w:r>
        <w:rPr>
          <w:rFonts w:hint="eastAsia" w:ascii="宋体" w:hAnsi="宋体"/>
          <w:szCs w:val="22"/>
          <w:highlight w:val="none"/>
        </w:rPr>
        <w:t>年</w:t>
      </w:r>
    </w:p>
    <w:p>
      <w:pPr>
        <w:adjustRightInd w:val="0"/>
        <w:snapToGrid w:val="0"/>
        <w:spacing w:line="360" w:lineRule="auto"/>
        <w:ind w:firstLine="420" w:firstLineChars="200"/>
        <w:jc w:val="left"/>
        <w:rPr>
          <w:rFonts w:ascii="宋体" w:hAnsi="宋体"/>
          <w:szCs w:val="22"/>
        </w:rPr>
      </w:pPr>
      <w:r>
        <w:rPr>
          <w:rFonts w:hint="eastAsia" w:ascii="宋体" w:hAnsi="宋体"/>
          <w:szCs w:val="22"/>
        </w:rPr>
        <w:t>弹性学制：</w:t>
      </w:r>
      <w:r>
        <w:rPr>
          <w:rFonts w:hint="eastAsia" w:ascii="宋体" w:hAnsi="宋体"/>
          <w:szCs w:val="22"/>
          <w:highlight w:val="none"/>
          <w:lang w:eastAsia="zh-CN"/>
        </w:rPr>
        <w:t>二</w:t>
      </w:r>
      <w:r>
        <w:rPr>
          <w:rFonts w:hint="eastAsia" w:ascii="宋体" w:hAnsi="宋体"/>
          <w:szCs w:val="22"/>
          <w:highlight w:val="none"/>
        </w:rPr>
        <w:t>至</w:t>
      </w:r>
      <w:r>
        <w:rPr>
          <w:rFonts w:hint="eastAsia" w:ascii="宋体" w:hAnsi="宋体"/>
          <w:szCs w:val="22"/>
          <w:highlight w:val="none"/>
          <w:lang w:eastAsia="zh-CN"/>
        </w:rPr>
        <w:t>三</w:t>
      </w:r>
      <w:r>
        <w:rPr>
          <w:rFonts w:hint="eastAsia" w:ascii="宋体" w:hAnsi="宋体"/>
          <w:szCs w:val="22"/>
          <w:highlight w:val="none"/>
        </w:rPr>
        <w:t>年</w:t>
      </w:r>
    </w:p>
    <w:p>
      <w:pPr>
        <w:adjustRightInd w:val="0"/>
        <w:snapToGrid w:val="0"/>
        <w:spacing w:line="360" w:lineRule="auto"/>
        <w:ind w:firstLine="420" w:firstLineChars="200"/>
        <w:jc w:val="left"/>
        <w:rPr>
          <w:rFonts w:ascii="宋体" w:hAnsi="宋体"/>
          <w:szCs w:val="22"/>
        </w:rPr>
      </w:pPr>
      <w:r>
        <w:rPr>
          <w:rFonts w:hint="eastAsia" w:ascii="宋体" w:hAnsi="宋体"/>
          <w:szCs w:val="22"/>
        </w:rPr>
        <w:t>授予学位：符合《温州理工学院学士学位授予工作实施细则》，授予</w:t>
      </w:r>
      <w:r>
        <w:rPr>
          <w:rFonts w:hint="eastAsia"/>
          <w:color w:val="FF0000"/>
          <w:szCs w:val="22"/>
          <w:lang w:val="en-US" w:eastAsia="zh-CN"/>
        </w:rPr>
        <w:t>****</w:t>
      </w:r>
      <w:r>
        <w:rPr>
          <w:rFonts w:hint="eastAsia" w:ascii="宋体" w:hAnsi="宋体"/>
          <w:szCs w:val="22"/>
          <w:lang w:eastAsia="zh-Hans"/>
        </w:rPr>
        <w:t>学士学位。</w:t>
      </w:r>
    </w:p>
    <w:p>
      <w:pPr>
        <w:spacing w:before="158" w:beforeLines="50" w:after="158" w:afterLines="50" w:line="360" w:lineRule="auto"/>
        <w:jc w:val="left"/>
        <w:rPr>
          <w:rFonts w:ascii="黑体" w:hAnsi="黑体" w:eastAsia="黑体"/>
          <w:sz w:val="24"/>
        </w:rPr>
      </w:pPr>
      <w:r>
        <w:rPr>
          <w:rFonts w:hint="eastAsia" w:ascii="黑体" w:hAnsi="黑体" w:eastAsia="黑体"/>
          <w:sz w:val="24"/>
        </w:rPr>
        <w:t>五、毕业最低学分要求</w:t>
      </w:r>
    </w:p>
    <w:p>
      <w:pPr>
        <w:spacing w:line="360" w:lineRule="auto"/>
        <w:ind w:firstLine="420" w:firstLineChars="200"/>
        <w:jc w:val="left"/>
        <w:rPr>
          <w:rFonts w:ascii="宋体" w:hAnsi="宋体" w:cs="宋体"/>
        </w:rPr>
      </w:pPr>
      <w:r>
        <w:rPr>
          <w:rFonts w:hint="eastAsia" w:ascii="宋体" w:hAnsi="宋体" w:cs="宋体"/>
        </w:rPr>
        <w:t>毕业最低学分在</w:t>
      </w:r>
      <w:r>
        <w:rPr>
          <w:rFonts w:hint="eastAsia" w:cs="宋体"/>
          <w:color w:val="FF0000"/>
          <w:lang w:val="en-US" w:eastAsia="zh-CN"/>
        </w:rPr>
        <w:t>**</w:t>
      </w:r>
      <w:r>
        <w:rPr>
          <w:rFonts w:hint="eastAsia" w:cs="宋体"/>
          <w:lang w:val="en-US" w:eastAsia="zh-CN"/>
        </w:rPr>
        <w:t>学分</w:t>
      </w:r>
      <w:r>
        <w:rPr>
          <w:rFonts w:hint="eastAsia" w:ascii="宋体" w:hAnsi="宋体" w:cs="宋体"/>
        </w:rPr>
        <w:t>，其中通识选修课4学分，专业选修课</w:t>
      </w:r>
      <w:r>
        <w:rPr>
          <w:rFonts w:hint="eastAsia" w:ascii="宋体" w:hAnsi="宋体" w:cs="宋体"/>
          <w:color w:val="FF0000"/>
        </w:rPr>
        <w:t>**</w:t>
      </w:r>
      <w:r>
        <w:rPr>
          <w:rFonts w:hint="eastAsia" w:ascii="宋体" w:hAnsi="宋体" w:cs="宋体"/>
        </w:rPr>
        <w:t>学分。</w:t>
      </w:r>
    </w:p>
    <w:p>
      <w:pPr>
        <w:spacing w:before="158" w:beforeLines="50" w:after="158" w:afterLines="50" w:line="360" w:lineRule="auto"/>
        <w:jc w:val="left"/>
        <w:rPr>
          <w:rFonts w:ascii="黑体" w:hAnsi="黑体" w:eastAsia="黑体"/>
          <w:sz w:val="24"/>
        </w:rPr>
      </w:pPr>
      <w:r>
        <w:rPr>
          <w:rFonts w:hint="eastAsia" w:ascii="黑体" w:hAnsi="黑体" w:eastAsia="黑体"/>
          <w:sz w:val="24"/>
        </w:rPr>
        <w:t>六、课程体系的结构比例</w:t>
      </w:r>
    </w:p>
    <w:tbl>
      <w:tblPr>
        <w:tblStyle w:val="6"/>
        <w:tblW w:w="8476" w:type="dxa"/>
        <w:jc w:val="center"/>
        <w:tblLayout w:type="fixed"/>
        <w:tblCellMar>
          <w:top w:w="15" w:type="dxa"/>
          <w:left w:w="15" w:type="dxa"/>
          <w:bottom w:w="15" w:type="dxa"/>
          <w:right w:w="15" w:type="dxa"/>
        </w:tblCellMar>
      </w:tblPr>
      <w:tblGrid>
        <w:gridCol w:w="496"/>
        <w:gridCol w:w="1305"/>
        <w:gridCol w:w="1260"/>
        <w:gridCol w:w="900"/>
        <w:gridCol w:w="585"/>
        <w:gridCol w:w="540"/>
        <w:gridCol w:w="750"/>
        <w:gridCol w:w="720"/>
        <w:gridCol w:w="570"/>
        <w:gridCol w:w="615"/>
        <w:gridCol w:w="735"/>
      </w:tblGrid>
      <w:tr>
        <w:tblPrEx>
          <w:tblCellMar>
            <w:top w:w="15" w:type="dxa"/>
            <w:left w:w="15" w:type="dxa"/>
            <w:bottom w:w="15" w:type="dxa"/>
            <w:right w:w="15" w:type="dxa"/>
          </w:tblCellMar>
        </w:tblPrEx>
        <w:trPr>
          <w:trHeight w:val="601" w:hRule="atLeast"/>
          <w:tblHeader/>
          <w:jc w:val="center"/>
        </w:trPr>
        <w:tc>
          <w:tcPr>
            <w:tcW w:w="1801" w:type="dxa"/>
            <w:gridSpan w:val="2"/>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课程类别</w:t>
            </w:r>
          </w:p>
        </w:tc>
        <w:tc>
          <w:tcPr>
            <w:tcW w:w="126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sz w:val="20"/>
                <w:szCs w:val="20"/>
              </w:rPr>
              <w:t>课程性质</w:t>
            </w:r>
          </w:p>
        </w:tc>
        <w:tc>
          <w:tcPr>
            <w:tcW w:w="90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学分</w:t>
            </w:r>
          </w:p>
        </w:tc>
        <w:tc>
          <w:tcPr>
            <w:tcW w:w="585"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理论学分</w:t>
            </w:r>
          </w:p>
        </w:tc>
        <w:tc>
          <w:tcPr>
            <w:tcW w:w="54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实验学分</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学分所占比例</w:t>
            </w:r>
          </w:p>
        </w:tc>
        <w:tc>
          <w:tcPr>
            <w:tcW w:w="72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学时</w:t>
            </w:r>
          </w:p>
        </w:tc>
        <w:tc>
          <w:tcPr>
            <w:tcW w:w="57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理论学时</w:t>
            </w:r>
          </w:p>
        </w:tc>
        <w:tc>
          <w:tcPr>
            <w:tcW w:w="615"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实验学时</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学时所占比例</w:t>
            </w:r>
          </w:p>
        </w:tc>
      </w:tr>
      <w:tr>
        <w:tblPrEx>
          <w:tblCellMar>
            <w:top w:w="15" w:type="dxa"/>
            <w:left w:w="15" w:type="dxa"/>
            <w:bottom w:w="15" w:type="dxa"/>
            <w:right w:w="15" w:type="dxa"/>
          </w:tblCellMar>
        </w:tblPrEx>
        <w:trPr>
          <w:trHeight w:val="635" w:hRule="atLeast"/>
          <w:jc w:val="center"/>
        </w:trPr>
        <w:tc>
          <w:tcPr>
            <w:tcW w:w="496" w:type="dxa"/>
            <w:vMerge w:val="restart"/>
            <w:tcBorders>
              <w:top w:val="single" w:color="000000" w:sz="18" w:space="0"/>
              <w:left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通识课程</w:t>
            </w:r>
          </w:p>
        </w:tc>
        <w:tc>
          <w:tcPr>
            <w:tcW w:w="1305"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通识必修课</w:t>
            </w:r>
          </w:p>
        </w:tc>
        <w:tc>
          <w:tcPr>
            <w:tcW w:w="126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必选课</w:t>
            </w:r>
          </w:p>
        </w:tc>
        <w:tc>
          <w:tcPr>
            <w:tcW w:w="90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p>
        </w:tc>
      </w:tr>
      <w:tr>
        <w:tblPrEx>
          <w:tblCellMar>
            <w:top w:w="15" w:type="dxa"/>
            <w:left w:w="15" w:type="dxa"/>
            <w:bottom w:w="15" w:type="dxa"/>
            <w:right w:w="15" w:type="dxa"/>
          </w:tblCellMar>
        </w:tblPrEx>
        <w:trPr>
          <w:trHeight w:val="635" w:hRule="atLeast"/>
          <w:jc w:val="center"/>
        </w:trPr>
        <w:tc>
          <w:tcPr>
            <w:tcW w:w="496" w:type="dxa"/>
            <w:vMerge w:val="continue"/>
            <w:tcBorders>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p>
        </w:tc>
        <w:tc>
          <w:tcPr>
            <w:tcW w:w="1305"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通识选修课</w:t>
            </w:r>
          </w:p>
        </w:tc>
        <w:tc>
          <w:tcPr>
            <w:tcW w:w="126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公选课</w:t>
            </w:r>
          </w:p>
        </w:tc>
        <w:tc>
          <w:tcPr>
            <w:tcW w:w="90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r>
              <w:rPr>
                <w:sz w:val="20"/>
                <w:szCs w:val="20"/>
              </w:rPr>
              <w:t>/</w:t>
            </w:r>
          </w:p>
        </w:tc>
      </w:tr>
      <w:tr>
        <w:tblPrEx>
          <w:tblCellMar>
            <w:top w:w="15" w:type="dxa"/>
            <w:left w:w="15" w:type="dxa"/>
            <w:bottom w:w="15" w:type="dxa"/>
            <w:right w:w="15" w:type="dxa"/>
          </w:tblCellMar>
        </w:tblPrEx>
        <w:trPr>
          <w:trHeight w:val="635" w:hRule="atLeast"/>
          <w:jc w:val="center"/>
        </w:trPr>
        <w:tc>
          <w:tcPr>
            <w:tcW w:w="496" w:type="dxa"/>
            <w:vMerge w:val="restart"/>
            <w:tcBorders>
              <w:top w:val="single" w:color="000000" w:sz="18" w:space="0"/>
              <w:left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专业教育课程</w:t>
            </w:r>
          </w:p>
        </w:tc>
        <w:tc>
          <w:tcPr>
            <w:tcW w:w="1305"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eastAsia="宋体" w:cs="宋体"/>
                <w:color w:val="000000"/>
                <w:sz w:val="20"/>
                <w:szCs w:val="20"/>
                <w:highlight w:val="none"/>
                <w:lang w:eastAsia="zh-CN"/>
              </w:rPr>
              <w:t>专业基础课（学位课）</w:t>
            </w:r>
          </w:p>
        </w:tc>
        <w:tc>
          <w:tcPr>
            <w:tcW w:w="126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必选课</w:t>
            </w:r>
          </w:p>
        </w:tc>
        <w:tc>
          <w:tcPr>
            <w:tcW w:w="90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p>
        </w:tc>
      </w:tr>
      <w:tr>
        <w:tblPrEx>
          <w:tblCellMar>
            <w:top w:w="15" w:type="dxa"/>
            <w:left w:w="15" w:type="dxa"/>
            <w:bottom w:w="15" w:type="dxa"/>
            <w:right w:w="15" w:type="dxa"/>
          </w:tblCellMar>
        </w:tblPrEx>
        <w:trPr>
          <w:trHeight w:val="635" w:hRule="atLeast"/>
          <w:jc w:val="center"/>
        </w:trPr>
        <w:tc>
          <w:tcPr>
            <w:tcW w:w="496" w:type="dxa"/>
            <w:vMerge w:val="continue"/>
            <w:tcBorders>
              <w:left w:val="single" w:color="000000" w:sz="18" w:space="0"/>
              <w:right w:val="single" w:color="000000" w:sz="4" w:space="0"/>
            </w:tcBorders>
            <w:vAlign w:val="center"/>
          </w:tcPr>
          <w:p>
            <w:pPr>
              <w:widowControl/>
              <w:jc w:val="center"/>
              <w:textAlignment w:val="center"/>
              <w:rPr>
                <w:rFonts w:ascii="宋体" w:hAnsi="宋体" w:cs="宋体"/>
                <w:sz w:val="20"/>
                <w:szCs w:val="20"/>
              </w:rPr>
            </w:pPr>
          </w:p>
        </w:tc>
        <w:tc>
          <w:tcPr>
            <w:tcW w:w="1305"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专业选修课</w:t>
            </w:r>
          </w:p>
        </w:tc>
        <w:tc>
          <w:tcPr>
            <w:tcW w:w="126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任选课</w:t>
            </w:r>
          </w:p>
        </w:tc>
        <w:tc>
          <w:tcPr>
            <w:tcW w:w="90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r>
              <w:rPr>
                <w:sz w:val="20"/>
                <w:szCs w:val="20"/>
              </w:rPr>
              <w:t>/</w:t>
            </w:r>
          </w:p>
        </w:tc>
      </w:tr>
      <w:tr>
        <w:tblPrEx>
          <w:tblCellMar>
            <w:top w:w="15" w:type="dxa"/>
            <w:left w:w="15" w:type="dxa"/>
            <w:bottom w:w="15" w:type="dxa"/>
            <w:right w:w="15" w:type="dxa"/>
          </w:tblCellMar>
        </w:tblPrEx>
        <w:trPr>
          <w:trHeight w:val="635" w:hRule="atLeast"/>
          <w:jc w:val="center"/>
        </w:trPr>
        <w:tc>
          <w:tcPr>
            <w:tcW w:w="1801" w:type="dxa"/>
            <w:gridSpan w:val="2"/>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实践与创新教育课</w:t>
            </w:r>
          </w:p>
        </w:tc>
        <w:tc>
          <w:tcPr>
            <w:tcW w:w="126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必选课</w:t>
            </w:r>
          </w:p>
        </w:tc>
        <w:tc>
          <w:tcPr>
            <w:tcW w:w="90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p>
        </w:tc>
      </w:tr>
      <w:tr>
        <w:tblPrEx>
          <w:tblCellMar>
            <w:top w:w="15" w:type="dxa"/>
            <w:left w:w="15" w:type="dxa"/>
            <w:bottom w:w="15" w:type="dxa"/>
            <w:right w:w="15" w:type="dxa"/>
          </w:tblCellMar>
        </w:tblPrEx>
        <w:trPr>
          <w:trHeight w:val="495" w:hRule="atLeast"/>
          <w:jc w:val="center"/>
        </w:trPr>
        <w:tc>
          <w:tcPr>
            <w:tcW w:w="3061" w:type="dxa"/>
            <w:gridSpan w:val="3"/>
            <w:tcBorders>
              <w:top w:val="single" w:color="000000" w:sz="18" w:space="0"/>
              <w:left w:val="single" w:color="000000" w:sz="18" w:space="0"/>
              <w:bottom w:val="single" w:color="000000" w:sz="18" w:space="0"/>
              <w:right w:val="single" w:color="000000" w:sz="4" w:space="0"/>
            </w:tcBorders>
            <w:vAlign w:val="center"/>
          </w:tcPr>
          <w:p>
            <w:pPr>
              <w:jc w:val="center"/>
              <w:rPr>
                <w:sz w:val="20"/>
                <w:szCs w:val="20"/>
              </w:rPr>
            </w:pPr>
            <w:r>
              <w:rPr>
                <w:rFonts w:hint="eastAsia" w:ascii="宋体" w:hAnsi="宋体" w:cs="宋体"/>
                <w:kern w:val="0"/>
                <w:sz w:val="20"/>
                <w:szCs w:val="20"/>
              </w:rPr>
              <w:t>合计</w:t>
            </w:r>
          </w:p>
        </w:tc>
        <w:tc>
          <w:tcPr>
            <w:tcW w:w="90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rFonts w:hint="default" w:eastAsia="宋体"/>
                <w:sz w:val="20"/>
                <w:szCs w:val="20"/>
                <w:lang w:val="en-US" w:eastAsia="zh-CN"/>
              </w:rPr>
            </w:pP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p>
        </w:tc>
      </w:tr>
      <w:tr>
        <w:tblPrEx>
          <w:tblCellMar>
            <w:top w:w="15" w:type="dxa"/>
            <w:left w:w="15" w:type="dxa"/>
            <w:bottom w:w="15" w:type="dxa"/>
            <w:right w:w="15" w:type="dxa"/>
          </w:tblCellMar>
        </w:tblPrEx>
        <w:trPr>
          <w:trHeight w:val="495" w:hRule="atLeast"/>
          <w:jc w:val="center"/>
        </w:trPr>
        <w:tc>
          <w:tcPr>
            <w:tcW w:w="3061" w:type="dxa"/>
            <w:gridSpan w:val="3"/>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说明</w:t>
            </w:r>
          </w:p>
        </w:tc>
        <w:tc>
          <w:tcPr>
            <w:tcW w:w="5415" w:type="dxa"/>
            <w:gridSpan w:val="8"/>
            <w:tcBorders>
              <w:top w:val="single" w:color="000000" w:sz="18" w:space="0"/>
              <w:left w:val="single" w:color="000000" w:sz="4" w:space="0"/>
              <w:bottom w:val="single" w:color="000000" w:sz="18" w:space="0"/>
              <w:right w:val="single" w:color="000000" w:sz="18"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实验实践课程学分占总学分比例</w:t>
            </w:r>
            <w:r>
              <w:rPr>
                <w:rFonts w:hint="eastAsia"/>
                <w:kern w:val="0"/>
                <w:sz w:val="20"/>
                <w:szCs w:val="20"/>
              </w:rPr>
              <w:t>：</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color w:val="FF0000"/>
          <w:szCs w:val="22"/>
        </w:rPr>
      </w:pPr>
      <w:r>
        <w:rPr>
          <w:rFonts w:hint="eastAsia" w:ascii="宋体" w:hAnsi="宋体"/>
          <w:color w:val="FF0000"/>
          <w:szCs w:val="22"/>
        </w:rPr>
        <w:t>填写说明：</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color w:val="FF0000"/>
          <w:szCs w:val="22"/>
        </w:rPr>
      </w:pPr>
      <w:r>
        <w:rPr>
          <w:rFonts w:hint="eastAsia" w:ascii="宋体" w:hAnsi="宋体"/>
          <w:color w:val="FF0000"/>
          <w:szCs w:val="22"/>
        </w:rPr>
        <w:t>1.表中已填部分无需填写</w:t>
      </w:r>
      <w:r>
        <w:rPr>
          <w:rFonts w:hint="eastAsia"/>
          <w:color w:val="FF0000"/>
          <w:szCs w:val="22"/>
          <w:lang w:eastAsia="zh-CN"/>
        </w:rPr>
        <w:t>，不得删除</w:t>
      </w:r>
      <w:r>
        <w:rPr>
          <w:rFonts w:hint="eastAsia" w:ascii="宋体" w:hAnsi="宋体"/>
          <w:color w:val="FF0000"/>
          <w:szCs w:val="22"/>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olor w:val="FF0000"/>
          <w:szCs w:val="22"/>
          <w:lang w:eastAsia="zh-CN"/>
        </w:rPr>
      </w:pPr>
      <w:r>
        <w:rPr>
          <w:rFonts w:hint="eastAsia" w:ascii="宋体" w:hAnsi="宋体"/>
          <w:color w:val="FF0000"/>
          <w:szCs w:val="22"/>
        </w:rPr>
        <w:t>2.实验学分：指课内实践教学及独立设置实践教学总学分，按32学时=1学分计算。</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olor w:val="FF0000"/>
          <w:szCs w:val="22"/>
          <w:lang w:eastAsia="zh-CN"/>
        </w:rPr>
      </w:pPr>
      <w:r>
        <w:rPr>
          <w:rFonts w:hint="eastAsia" w:ascii="宋体" w:hAnsi="宋体"/>
          <w:color w:val="FF0000"/>
          <w:szCs w:val="22"/>
        </w:rPr>
        <w:t>3.学分所占比例</w:t>
      </w:r>
      <w:r>
        <w:rPr>
          <w:rFonts w:hint="eastAsia"/>
          <w:color w:val="FF0000"/>
          <w:szCs w:val="22"/>
          <w:lang w:val="en-US" w:eastAsia="zh-CN"/>
        </w:rPr>
        <w:t>=</w:t>
      </w:r>
      <w:r>
        <w:rPr>
          <w:rFonts w:hint="eastAsia" w:ascii="宋体" w:hAnsi="宋体"/>
          <w:color w:val="FF0000"/>
          <w:szCs w:val="22"/>
        </w:rPr>
        <w:t>该类别学分÷</w:t>
      </w:r>
      <w:r>
        <w:rPr>
          <w:rFonts w:hint="eastAsia"/>
          <w:color w:val="FF0000"/>
          <w:szCs w:val="22"/>
          <w:lang w:eastAsia="zh-CN"/>
        </w:rPr>
        <w:t>总学分，学时所占比例</w:t>
      </w:r>
      <w:r>
        <w:rPr>
          <w:rFonts w:hint="eastAsia"/>
          <w:color w:val="FF0000"/>
          <w:szCs w:val="22"/>
          <w:lang w:val="en-US" w:eastAsia="zh-CN"/>
        </w:rPr>
        <w:t>=</w:t>
      </w:r>
      <w:r>
        <w:rPr>
          <w:rFonts w:hint="eastAsia" w:ascii="宋体" w:hAnsi="宋体"/>
          <w:color w:val="FF0000"/>
          <w:szCs w:val="22"/>
        </w:rPr>
        <w:t>该类别学</w:t>
      </w:r>
      <w:r>
        <w:rPr>
          <w:rFonts w:hint="eastAsia"/>
          <w:color w:val="FF0000"/>
          <w:szCs w:val="22"/>
          <w:lang w:eastAsia="zh-CN"/>
        </w:rPr>
        <w:t>时</w:t>
      </w:r>
      <w:r>
        <w:rPr>
          <w:rFonts w:hint="eastAsia" w:ascii="宋体" w:hAnsi="宋体"/>
          <w:color w:val="FF0000"/>
          <w:szCs w:val="22"/>
        </w:rPr>
        <w:t>÷</w:t>
      </w:r>
      <w:r>
        <w:rPr>
          <w:rFonts w:hint="eastAsia"/>
          <w:color w:val="FF0000"/>
          <w:szCs w:val="22"/>
          <w:lang w:eastAsia="zh-CN"/>
        </w:rPr>
        <w:t>总学时。</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color w:val="FF0000"/>
          <w:szCs w:val="22"/>
        </w:rPr>
      </w:pPr>
      <w:r>
        <w:rPr>
          <w:rFonts w:hint="eastAsia" w:ascii="宋体" w:hAnsi="宋体"/>
          <w:color w:val="FF0000"/>
          <w:szCs w:val="22"/>
        </w:rPr>
        <w:t>4.实验实践课程学分占总学分比例</w:t>
      </w:r>
      <w:r>
        <w:rPr>
          <w:rFonts w:hint="eastAsia"/>
          <w:color w:val="FF0000"/>
          <w:szCs w:val="22"/>
          <w:lang w:val="en-US" w:eastAsia="zh-CN"/>
        </w:rPr>
        <w:t>=</w:t>
      </w:r>
      <w:r>
        <w:rPr>
          <w:rFonts w:hint="eastAsia"/>
          <w:color w:val="FF0000"/>
          <w:szCs w:val="22"/>
          <w:lang w:eastAsia="zh-CN"/>
        </w:rPr>
        <w:t>总实验学分</w:t>
      </w:r>
      <w:r>
        <w:rPr>
          <w:rFonts w:hint="eastAsia" w:ascii="宋体" w:hAnsi="宋体"/>
          <w:color w:val="FF0000"/>
          <w:szCs w:val="22"/>
        </w:rPr>
        <w:t>÷</w:t>
      </w:r>
      <w:r>
        <w:rPr>
          <w:rFonts w:hint="eastAsia"/>
          <w:color w:val="FF0000"/>
          <w:szCs w:val="22"/>
          <w:lang w:eastAsia="zh-CN"/>
        </w:rPr>
        <w:t>总学分</w:t>
      </w:r>
      <w:r>
        <w:rPr>
          <w:rFonts w:hint="eastAsia" w:ascii="宋体" w:hAnsi="宋体"/>
          <w:color w:val="FF0000"/>
          <w:szCs w:val="22"/>
        </w:rPr>
        <w:t>。</w:t>
      </w:r>
    </w:p>
    <w:p>
      <w:pPr>
        <w:spacing w:before="158" w:beforeLines="50" w:after="158" w:afterLines="50" w:line="360" w:lineRule="auto"/>
        <w:jc w:val="left"/>
        <w:rPr>
          <w:rFonts w:hint="eastAsia" w:ascii="黑体" w:hAnsi="黑体" w:eastAsia="黑体"/>
          <w:sz w:val="24"/>
          <w:lang w:eastAsia="zh-CN"/>
        </w:rPr>
      </w:pPr>
      <w:r>
        <w:rPr>
          <w:rFonts w:hint="eastAsia" w:ascii="黑体" w:hAnsi="黑体" w:eastAsia="黑体"/>
          <w:sz w:val="24"/>
        </w:rPr>
        <w:t>七、课程</w:t>
      </w:r>
      <w:r>
        <w:rPr>
          <w:rFonts w:hint="eastAsia" w:ascii="黑体" w:hAnsi="黑体" w:eastAsia="黑体"/>
          <w:sz w:val="24"/>
          <w:lang w:eastAsia="zh-CN"/>
        </w:rPr>
        <w:t>分学期</w:t>
      </w:r>
      <w:r>
        <w:rPr>
          <w:rFonts w:hint="eastAsia" w:ascii="黑体" w:hAnsi="黑体" w:eastAsia="黑体"/>
          <w:sz w:val="24"/>
        </w:rPr>
        <w:t>安排</w:t>
      </w:r>
      <w:r>
        <w:rPr>
          <w:rFonts w:hint="eastAsia" w:ascii="黑体" w:hAnsi="黑体" w:eastAsia="黑体"/>
          <w:sz w:val="24"/>
          <w:lang w:eastAsia="zh-CN"/>
        </w:rPr>
        <w:t>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21"/>
        <w:gridCol w:w="536"/>
        <w:gridCol w:w="811"/>
        <w:gridCol w:w="1033"/>
        <w:gridCol w:w="2127"/>
        <w:gridCol w:w="1008"/>
        <w:gridCol w:w="856"/>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5000" w:type="pct"/>
            <w:gridSpan w:val="8"/>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r>
              <w:rPr>
                <w:rFonts w:hint="eastAsia" w:ascii="Times New Roman" w:hAnsi="Times New Roman" w:cs="Times New Roman"/>
                <w:b/>
                <w:bCs/>
                <w:color w:val="000000" w:themeColor="text1"/>
                <w:kern w:val="0"/>
                <w:sz w:val="20"/>
                <w:szCs w:val="20"/>
                <w14:textFill>
                  <w14:solidFill>
                    <w14:schemeClr w14:val="tx1"/>
                  </w14:solidFill>
                </w14:textFill>
              </w:rPr>
              <w:t>分 学 期 安 排 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671" w:type="pct"/>
            <w:vMerge w:val="restart"/>
            <w:vAlign w:val="center"/>
          </w:tcPr>
          <w:p>
            <w:pPr>
              <w:widowControl/>
              <w:adjustRightInd w:val="0"/>
              <w:snapToGrid w:val="0"/>
              <w:jc w:val="center"/>
              <w:rPr>
                <w:rFonts w:ascii="Times New Roman" w:hAnsi="Times New Roman" w:cs="Times New Roman"/>
                <w:b/>
                <w:color w:val="000000" w:themeColor="text1"/>
                <w:sz w:val="20"/>
                <w:szCs w:val="20"/>
                <w14:textFill>
                  <w14:solidFill>
                    <w14:schemeClr w14:val="tx1"/>
                  </w14:solidFill>
                </w14:textFill>
              </w:rPr>
            </w:pPr>
            <w:r>
              <w:rPr>
                <w:rFonts w:hint="eastAsia" w:ascii="Times New Roman" w:hAnsi="Times New Roman" w:cs="Times New Roman"/>
                <w:b/>
                <w:color w:val="000000" w:themeColor="text1"/>
                <w:sz w:val="20"/>
                <w:szCs w:val="20"/>
                <w14:textFill>
                  <w14:solidFill>
                    <w14:schemeClr w14:val="tx1"/>
                  </w14:solidFill>
                </w14:textFill>
              </w:rPr>
              <w:t>学年</w:t>
            </w:r>
          </w:p>
        </w:tc>
        <w:tc>
          <w:tcPr>
            <w:tcW w:w="320" w:type="pct"/>
            <w:vMerge w:val="restart"/>
            <w:vAlign w:val="center"/>
          </w:tcPr>
          <w:p>
            <w:pPr>
              <w:widowControl/>
              <w:adjustRightInd w:val="0"/>
              <w:snapToGrid w:val="0"/>
              <w:jc w:val="center"/>
              <w:rPr>
                <w:rFonts w:ascii="Times New Roman" w:hAnsi="Times New Roman" w:cs="Times New Roman"/>
                <w:b/>
                <w:color w:val="000000" w:themeColor="text1"/>
                <w:sz w:val="20"/>
                <w:szCs w:val="20"/>
                <w14:textFill>
                  <w14:solidFill>
                    <w14:schemeClr w14:val="tx1"/>
                  </w14:solidFill>
                </w14:textFill>
              </w:rPr>
            </w:pPr>
            <w:r>
              <w:rPr>
                <w:rFonts w:hint="eastAsia" w:ascii="Times New Roman" w:hAnsi="Times New Roman" w:cs="Times New Roman"/>
                <w:b/>
                <w:color w:val="000000" w:themeColor="text1"/>
                <w:sz w:val="20"/>
                <w:szCs w:val="20"/>
                <w14:textFill>
                  <w14:solidFill>
                    <w14:schemeClr w14:val="tx1"/>
                  </w14:solidFill>
                </w14:textFill>
              </w:rPr>
              <w:t>学期</w:t>
            </w:r>
          </w:p>
        </w:tc>
        <w:tc>
          <w:tcPr>
            <w:tcW w:w="2376" w:type="pct"/>
            <w:gridSpan w:val="3"/>
            <w:vAlign w:val="center"/>
          </w:tcPr>
          <w:p>
            <w:pPr>
              <w:widowControl/>
              <w:adjustRightInd w:val="0"/>
              <w:snapToGrid w:val="0"/>
              <w:jc w:val="center"/>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学时数（学时）</w:t>
            </w:r>
          </w:p>
        </w:tc>
        <w:tc>
          <w:tcPr>
            <w:tcW w:w="603" w:type="pct"/>
            <w:vMerge w:val="restart"/>
            <w:vAlign w:val="center"/>
          </w:tcPr>
          <w:p>
            <w:pPr>
              <w:widowControl/>
              <w:adjustRightInd w:val="0"/>
              <w:snapToGrid w:val="0"/>
              <w:jc w:val="center"/>
              <w:rPr>
                <w:rFonts w:ascii="Times New Roman" w:hAnsi="Times New Roman" w:eastAsia="华文楷体" w:cs="Times New Roman"/>
                <w:b/>
                <w:bCs/>
                <w:color w:val="000000" w:themeColor="text1"/>
                <w:sz w:val="20"/>
                <w:szCs w:val="20"/>
                <w14:textFill>
                  <w14:solidFill>
                    <w14:schemeClr w14:val="tx1"/>
                  </w14:solidFill>
                </w14:textFill>
              </w:rPr>
            </w:pPr>
            <w:r>
              <w:rPr>
                <w:rFonts w:hint="eastAsia" w:ascii="Times New Roman" w:hAnsi="Times New Roman" w:cs="Times New Roman"/>
                <w:b/>
                <w:color w:val="000000" w:themeColor="text1"/>
                <w:sz w:val="20"/>
                <w:szCs w:val="20"/>
                <w14:textFill>
                  <w14:solidFill>
                    <w14:schemeClr w14:val="tx1"/>
                  </w14:solidFill>
                </w14:textFill>
              </w:rPr>
              <w:t>集中性实践环节周数（周）</w:t>
            </w:r>
          </w:p>
        </w:tc>
        <w:tc>
          <w:tcPr>
            <w:tcW w:w="512" w:type="pct"/>
            <w:vMerge w:val="restart"/>
            <w:vAlign w:val="center"/>
          </w:tcPr>
          <w:p>
            <w:pPr>
              <w:widowControl/>
              <w:adjustRightInd w:val="0"/>
              <w:snapToGrid w:val="0"/>
              <w:jc w:val="center"/>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学分数</w:t>
            </w:r>
          </w:p>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（分）</w:t>
            </w:r>
          </w:p>
        </w:tc>
        <w:tc>
          <w:tcPr>
            <w:tcW w:w="515" w:type="pct"/>
            <w:vMerge w:val="restart"/>
            <w:vAlign w:val="center"/>
          </w:tcPr>
          <w:p>
            <w:pPr>
              <w:widowControl/>
              <w:adjustRightInd w:val="0"/>
              <w:snapToGrid w:val="0"/>
              <w:jc w:val="center"/>
              <w:rPr>
                <w:rFonts w:hint="eastAsia" w:ascii="Times New Roman" w:hAnsi="Times New Roman" w:eastAsia="宋体" w:cs="Times New Roman"/>
                <w:b/>
                <w:color w:val="000000" w:themeColor="text1"/>
                <w:sz w:val="20"/>
                <w:szCs w:val="20"/>
                <w:lang w:val="en-US" w:eastAsia="zh-CN"/>
                <w14:textFill>
                  <w14:solidFill>
                    <w14:schemeClr w14:val="tx1"/>
                  </w14:solidFill>
                </w14:textFill>
              </w:rPr>
            </w:pPr>
            <w:r>
              <w:rPr>
                <w:rFonts w:hint="eastAsia" w:ascii="Times New Roman" w:hAnsi="Times New Roman" w:cs="Times New Roman"/>
                <w:b/>
                <w:color w:val="000000" w:themeColor="text1"/>
                <w:sz w:val="20"/>
                <w:szCs w:val="20"/>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3" w:hRule="atLeast"/>
          <w:tblHeader/>
          <w:jc w:val="center"/>
        </w:trPr>
        <w:tc>
          <w:tcPr>
            <w:tcW w:w="671" w:type="pct"/>
            <w:vMerge w:val="continue"/>
            <w:vAlign w:val="center"/>
          </w:tcPr>
          <w:p>
            <w:pPr>
              <w:widowControl/>
              <w:adjustRightInd w:val="0"/>
              <w:snapToGrid w:val="0"/>
              <w:jc w:val="center"/>
              <w:rPr>
                <w:rFonts w:ascii="Times New Roman" w:hAnsi="Times New Roman" w:cs="Times New Roman"/>
                <w:b/>
                <w:color w:val="000000" w:themeColor="text1"/>
                <w:sz w:val="20"/>
                <w:szCs w:val="20"/>
                <w14:textFill>
                  <w14:solidFill>
                    <w14:schemeClr w14:val="tx1"/>
                  </w14:solidFill>
                </w14:textFill>
              </w:rPr>
            </w:pPr>
          </w:p>
        </w:tc>
        <w:tc>
          <w:tcPr>
            <w:tcW w:w="320" w:type="pct"/>
            <w:vMerge w:val="continue"/>
            <w:vAlign w:val="center"/>
          </w:tcPr>
          <w:p>
            <w:pPr>
              <w:widowControl/>
              <w:adjustRightInd w:val="0"/>
              <w:snapToGrid w:val="0"/>
              <w:jc w:val="center"/>
              <w:rPr>
                <w:rFonts w:ascii="Times New Roman" w:hAnsi="Times New Roman" w:cs="Times New Roman"/>
                <w:b/>
                <w:color w:val="000000" w:themeColor="text1"/>
                <w:sz w:val="20"/>
                <w:szCs w:val="20"/>
                <w14:textFill>
                  <w14:solidFill>
                    <w14:schemeClr w14:val="tx1"/>
                  </w14:solidFill>
                </w14:textFill>
              </w:rPr>
            </w:pPr>
          </w:p>
        </w:tc>
        <w:tc>
          <w:tcPr>
            <w:tcW w:w="485" w:type="pct"/>
            <w:vAlign w:val="center"/>
          </w:tcPr>
          <w:p>
            <w:pPr>
              <w:widowControl/>
              <w:adjustRightInd w:val="0"/>
              <w:snapToGrid w:val="0"/>
              <w:jc w:val="center"/>
              <w:rPr>
                <w:rFonts w:ascii="Times New Roman" w:hAnsi="Times New Roman" w:cs="Times New Roman"/>
                <w:b/>
                <w:color w:val="000000" w:themeColor="text1"/>
                <w:sz w:val="20"/>
                <w:szCs w:val="20"/>
                <w14:textFill>
                  <w14:solidFill>
                    <w14:schemeClr w14:val="tx1"/>
                  </w14:solidFill>
                </w14:textFill>
              </w:rPr>
            </w:pPr>
            <w:r>
              <w:rPr>
                <w:rFonts w:hint="eastAsia" w:ascii="Times New Roman" w:hAnsi="Times New Roman" w:cs="Times New Roman"/>
                <w:b/>
                <w:color w:val="000000" w:themeColor="text1"/>
                <w:sz w:val="20"/>
                <w:szCs w:val="20"/>
                <w14:textFill>
                  <w14:solidFill>
                    <w14:schemeClr w14:val="tx1"/>
                  </w14:solidFill>
                </w14:textFill>
              </w:rPr>
              <w:t>小计</w:t>
            </w:r>
          </w:p>
        </w:tc>
        <w:tc>
          <w:tcPr>
            <w:tcW w:w="618" w:type="pct"/>
            <w:vAlign w:val="center"/>
          </w:tcPr>
          <w:p>
            <w:pPr>
              <w:adjustRightInd w:val="0"/>
              <w:snapToGrid w:val="0"/>
              <w:jc w:val="center"/>
              <w:rPr>
                <w:rFonts w:ascii="Times New Roman" w:hAnsi="Times New Roman" w:cs="Times New Roman"/>
                <w:b/>
                <w:color w:val="000000" w:themeColor="text1"/>
                <w:sz w:val="20"/>
                <w:szCs w:val="20"/>
                <w14:textFill>
                  <w14:solidFill>
                    <w14:schemeClr w14:val="tx1"/>
                  </w14:solidFill>
                </w14:textFill>
              </w:rPr>
            </w:pPr>
            <w:r>
              <w:rPr>
                <w:rFonts w:hint="eastAsia" w:ascii="Times New Roman" w:hAnsi="Times New Roman" w:cs="Times New Roman"/>
                <w:b/>
                <w:color w:val="000000" w:themeColor="text1"/>
                <w:sz w:val="20"/>
                <w:szCs w:val="20"/>
                <w14:textFill>
                  <w14:solidFill>
                    <w14:schemeClr w14:val="tx1"/>
                  </w14:solidFill>
                </w14:textFill>
              </w:rPr>
              <w:t>理论</w:t>
            </w:r>
            <w:r>
              <w:rPr>
                <w:rFonts w:ascii="Times New Roman" w:hAnsi="Times New Roman" w:cs="Times New Roman"/>
                <w:b/>
                <w:color w:val="000000" w:themeColor="text1"/>
                <w:sz w:val="20"/>
                <w:szCs w:val="20"/>
                <w14:textFill>
                  <w14:solidFill>
                    <w14:schemeClr w14:val="tx1"/>
                  </w14:solidFill>
                </w14:textFill>
              </w:rPr>
              <w:t>教学学时数</w:t>
            </w:r>
          </w:p>
        </w:tc>
        <w:tc>
          <w:tcPr>
            <w:tcW w:w="1272" w:type="pct"/>
            <w:vAlign w:val="center"/>
          </w:tcPr>
          <w:p>
            <w:pPr>
              <w:widowControl/>
              <w:adjustRightInd w:val="0"/>
              <w:snapToGrid w:val="0"/>
              <w:jc w:val="center"/>
              <w:rPr>
                <w:rFonts w:ascii="Times New Roman" w:hAnsi="Times New Roman" w:cs="Times New Roman"/>
                <w:b/>
                <w:color w:val="000000" w:themeColor="text1"/>
                <w:kern w:val="0"/>
                <w:sz w:val="20"/>
                <w:szCs w:val="20"/>
                <w14:textFill>
                  <w14:solidFill>
                    <w14:schemeClr w14:val="tx1"/>
                  </w14:solidFill>
                </w14:textFill>
              </w:rPr>
            </w:pPr>
            <w:r>
              <w:rPr>
                <w:rFonts w:hint="eastAsia" w:ascii="Times New Roman" w:hAnsi="Times New Roman" w:cs="Times New Roman"/>
                <w:b/>
                <w:color w:val="000000" w:themeColor="text1"/>
                <w:sz w:val="20"/>
                <w:szCs w:val="20"/>
                <w14:textFill>
                  <w14:solidFill>
                    <w14:schemeClr w14:val="tx1"/>
                  </w14:solidFill>
                </w14:textFill>
              </w:rPr>
              <w:t>实验</w:t>
            </w:r>
            <w:r>
              <w:rPr>
                <w:rFonts w:ascii="Times New Roman" w:hAnsi="Times New Roman" w:cs="Times New Roman"/>
                <w:b/>
                <w:color w:val="000000" w:themeColor="text1"/>
                <w:sz w:val="20"/>
                <w:szCs w:val="20"/>
                <w14:textFill>
                  <w14:solidFill>
                    <w14:schemeClr w14:val="tx1"/>
                  </w14:solidFill>
                </w14:textFill>
              </w:rPr>
              <w:t>教学学时数</w:t>
            </w:r>
            <w:r>
              <w:rPr>
                <w:rFonts w:hint="eastAsia" w:ascii="Times New Roman" w:hAnsi="Times New Roman" w:cs="Times New Roman"/>
                <w:b/>
                <w:color w:val="000000" w:themeColor="text1"/>
                <w:sz w:val="20"/>
                <w:szCs w:val="20"/>
                <w14:textFill>
                  <w14:solidFill>
                    <w14:schemeClr w14:val="tx1"/>
                  </w14:solidFill>
                </w14:textFill>
              </w:rPr>
              <w:t>（含上机、实验和课内实践）</w:t>
            </w:r>
          </w:p>
        </w:tc>
        <w:tc>
          <w:tcPr>
            <w:tcW w:w="603" w:type="pct"/>
            <w:vMerge w:val="continue"/>
            <w:vAlign w:val="center"/>
          </w:tcPr>
          <w:p>
            <w:pPr>
              <w:adjustRightInd w:val="0"/>
              <w:snapToGrid w:val="0"/>
              <w:jc w:val="center"/>
              <w:rPr>
                <w:rFonts w:ascii="Times New Roman" w:hAnsi="Times New Roman" w:eastAsia="华文楷体" w:cs="Times New Roman"/>
                <w:b/>
                <w:bCs/>
                <w:color w:val="000000" w:themeColor="text1"/>
                <w:sz w:val="20"/>
                <w:szCs w:val="20"/>
                <w14:textFill>
                  <w14:solidFill>
                    <w14:schemeClr w14:val="tx1"/>
                  </w14:solidFill>
                </w14:textFill>
              </w:rPr>
            </w:pPr>
          </w:p>
        </w:tc>
        <w:tc>
          <w:tcPr>
            <w:tcW w:w="512" w:type="pct"/>
            <w:vMerge w:val="continue"/>
            <w:vAlign w:val="center"/>
          </w:tcPr>
          <w:p>
            <w:pPr>
              <w:adjustRightInd w:val="0"/>
              <w:snapToGrid w:val="0"/>
              <w:jc w:val="center"/>
              <w:rPr>
                <w:rFonts w:ascii="Times New Roman" w:hAnsi="Times New Roman" w:cs="Times New Roman"/>
                <w:b/>
                <w:color w:val="000000" w:themeColor="text1"/>
                <w:kern w:val="0"/>
                <w:sz w:val="20"/>
                <w:szCs w:val="20"/>
                <w14:textFill>
                  <w14:solidFill>
                    <w14:schemeClr w14:val="tx1"/>
                  </w14:solidFill>
                </w14:textFill>
              </w:rPr>
            </w:pPr>
          </w:p>
        </w:tc>
        <w:tc>
          <w:tcPr>
            <w:tcW w:w="515" w:type="pct"/>
            <w:vMerge w:val="continue"/>
            <w:vAlign w:val="center"/>
          </w:tcPr>
          <w:p>
            <w:pPr>
              <w:adjustRightInd w:val="0"/>
              <w:snapToGrid w:val="0"/>
              <w:jc w:val="center"/>
              <w:rPr>
                <w:rFonts w:ascii="Times New Roman" w:hAnsi="Times New Roman" w:cs="Times New Roman"/>
                <w:b/>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1" w:type="pct"/>
            <w:vMerge w:val="restart"/>
            <w:vAlign w:val="center"/>
          </w:tcPr>
          <w:p>
            <w:pPr>
              <w:widowControl/>
              <w:adjustRightInd w:val="0"/>
              <w:snapToGrid w:val="0"/>
              <w:jc w:val="center"/>
              <w:rPr>
                <w:rFonts w:ascii="Times New Roman" w:hAnsi="Times New Roman" w:cs="Times New Roman"/>
                <w:b/>
                <w:bCs/>
                <w:color w:val="000000" w:themeColor="text1"/>
                <w:kern w:val="0"/>
                <w:sz w:val="20"/>
                <w:szCs w:val="20"/>
                <w14:textFill>
                  <w14:solidFill>
                    <w14:schemeClr w14:val="tx1"/>
                  </w14:solidFill>
                </w14:textFill>
              </w:rPr>
            </w:pPr>
            <w:r>
              <w:rPr>
                <w:rFonts w:hint="eastAsia" w:ascii="Times New Roman" w:hAnsi="Times New Roman" w:cs="Times New Roman"/>
                <w:b/>
                <w:bCs/>
                <w:color w:val="000000" w:themeColor="text1"/>
                <w:kern w:val="0"/>
                <w:sz w:val="20"/>
                <w:szCs w:val="20"/>
                <w14:textFill>
                  <w14:solidFill>
                    <w14:schemeClr w14:val="tx1"/>
                  </w14:solidFill>
                </w14:textFill>
              </w:rPr>
              <w:t>第一学年</w:t>
            </w:r>
          </w:p>
        </w:tc>
        <w:tc>
          <w:tcPr>
            <w:tcW w:w="320" w:type="pct"/>
            <w:vAlign w:val="center"/>
          </w:tcPr>
          <w:p>
            <w:pPr>
              <w:widowControl/>
              <w:adjustRightInd w:val="0"/>
              <w:snapToGrid w:val="0"/>
              <w:jc w:val="center"/>
              <w:rPr>
                <w:rFonts w:ascii="Times New Roman" w:hAnsi="Times New Roman" w:cs="Times New Roman"/>
                <w:b/>
                <w:bCs/>
                <w:color w:val="000000" w:themeColor="text1"/>
                <w:kern w:val="0"/>
                <w:sz w:val="20"/>
                <w:szCs w:val="20"/>
                <w14:textFill>
                  <w14:solidFill>
                    <w14:schemeClr w14:val="tx1"/>
                  </w14:solidFill>
                </w14:textFill>
              </w:rPr>
            </w:pPr>
            <w:r>
              <w:rPr>
                <w:rFonts w:hint="eastAsia" w:ascii="Times New Roman" w:hAnsi="Times New Roman" w:cs="Times New Roman"/>
                <w:b/>
                <w:bCs/>
                <w:color w:val="000000" w:themeColor="text1"/>
                <w:kern w:val="0"/>
                <w:sz w:val="20"/>
                <w:szCs w:val="20"/>
                <w14:textFill>
                  <w14:solidFill>
                    <w14:schemeClr w14:val="tx1"/>
                  </w14:solidFill>
                </w14:textFill>
              </w:rPr>
              <w:t>1</w:t>
            </w:r>
          </w:p>
        </w:tc>
        <w:tc>
          <w:tcPr>
            <w:tcW w:w="48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18"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127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03"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1" w:type="pct"/>
            <w:vMerge w:val="continue"/>
            <w:vAlign w:val="center"/>
          </w:tcPr>
          <w:p>
            <w:pPr>
              <w:widowControl/>
              <w:adjustRightInd w:val="0"/>
              <w:snapToGrid w:val="0"/>
              <w:jc w:val="center"/>
              <w:rPr>
                <w:rFonts w:ascii="Times New Roman" w:hAnsi="Times New Roman" w:cs="Times New Roman"/>
                <w:b/>
                <w:bCs/>
                <w:color w:val="000000" w:themeColor="text1"/>
                <w:kern w:val="0"/>
                <w:sz w:val="20"/>
                <w:szCs w:val="20"/>
                <w14:textFill>
                  <w14:solidFill>
                    <w14:schemeClr w14:val="tx1"/>
                  </w14:solidFill>
                </w14:textFill>
              </w:rPr>
            </w:pPr>
          </w:p>
        </w:tc>
        <w:tc>
          <w:tcPr>
            <w:tcW w:w="320" w:type="pct"/>
            <w:vAlign w:val="center"/>
          </w:tcPr>
          <w:p>
            <w:pPr>
              <w:widowControl/>
              <w:adjustRightInd w:val="0"/>
              <w:snapToGrid w:val="0"/>
              <w:jc w:val="center"/>
              <w:rPr>
                <w:rFonts w:ascii="Times New Roman" w:hAnsi="Times New Roman" w:cs="Times New Roman"/>
                <w:b/>
                <w:bCs/>
                <w:color w:val="000000" w:themeColor="text1"/>
                <w:kern w:val="0"/>
                <w:sz w:val="20"/>
                <w:szCs w:val="20"/>
                <w14:textFill>
                  <w14:solidFill>
                    <w14:schemeClr w14:val="tx1"/>
                  </w14:solidFill>
                </w14:textFill>
              </w:rPr>
            </w:pPr>
            <w:r>
              <w:rPr>
                <w:rFonts w:hint="eastAsia" w:ascii="Times New Roman" w:hAnsi="Times New Roman" w:cs="Times New Roman"/>
                <w:b/>
                <w:bCs/>
                <w:color w:val="000000" w:themeColor="text1"/>
                <w:kern w:val="0"/>
                <w:sz w:val="20"/>
                <w:szCs w:val="20"/>
                <w14:textFill>
                  <w14:solidFill>
                    <w14:schemeClr w14:val="tx1"/>
                  </w14:solidFill>
                </w14:textFill>
              </w:rPr>
              <w:t>2</w:t>
            </w:r>
          </w:p>
        </w:tc>
        <w:tc>
          <w:tcPr>
            <w:tcW w:w="48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18"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127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03"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1" w:type="pct"/>
            <w:vMerge w:val="restart"/>
            <w:vAlign w:val="center"/>
          </w:tcPr>
          <w:p>
            <w:pPr>
              <w:widowControl/>
              <w:adjustRightInd w:val="0"/>
              <w:snapToGrid w:val="0"/>
              <w:jc w:val="center"/>
              <w:rPr>
                <w:rFonts w:ascii="Times New Roman" w:hAnsi="Times New Roman" w:cs="Times New Roman"/>
                <w:b/>
                <w:bCs/>
                <w:color w:val="000000" w:themeColor="text1"/>
                <w:kern w:val="0"/>
                <w:sz w:val="20"/>
                <w:szCs w:val="20"/>
                <w14:textFill>
                  <w14:solidFill>
                    <w14:schemeClr w14:val="tx1"/>
                  </w14:solidFill>
                </w14:textFill>
              </w:rPr>
            </w:pPr>
            <w:r>
              <w:rPr>
                <w:rFonts w:hint="eastAsia" w:ascii="Times New Roman" w:hAnsi="Times New Roman" w:cs="Times New Roman"/>
                <w:b/>
                <w:bCs/>
                <w:color w:val="000000" w:themeColor="text1"/>
                <w:kern w:val="0"/>
                <w:sz w:val="20"/>
                <w:szCs w:val="20"/>
                <w14:textFill>
                  <w14:solidFill>
                    <w14:schemeClr w14:val="tx1"/>
                  </w14:solidFill>
                </w14:textFill>
              </w:rPr>
              <w:t>第二学年</w:t>
            </w:r>
          </w:p>
        </w:tc>
        <w:tc>
          <w:tcPr>
            <w:tcW w:w="320" w:type="pct"/>
            <w:vAlign w:val="center"/>
          </w:tcPr>
          <w:p>
            <w:pPr>
              <w:widowControl/>
              <w:adjustRightInd w:val="0"/>
              <w:snapToGrid w:val="0"/>
              <w:jc w:val="center"/>
              <w:rPr>
                <w:rFonts w:ascii="Times New Roman" w:hAnsi="Times New Roman" w:cs="Times New Roman"/>
                <w:b/>
                <w:bCs/>
                <w:color w:val="000000" w:themeColor="text1"/>
                <w:kern w:val="0"/>
                <w:sz w:val="20"/>
                <w:szCs w:val="20"/>
                <w14:textFill>
                  <w14:solidFill>
                    <w14:schemeClr w14:val="tx1"/>
                  </w14:solidFill>
                </w14:textFill>
              </w:rPr>
            </w:pPr>
            <w:r>
              <w:rPr>
                <w:rFonts w:hint="eastAsia" w:ascii="Times New Roman" w:hAnsi="Times New Roman" w:cs="Times New Roman"/>
                <w:b/>
                <w:bCs/>
                <w:color w:val="000000" w:themeColor="text1"/>
                <w:kern w:val="0"/>
                <w:sz w:val="20"/>
                <w:szCs w:val="20"/>
                <w14:textFill>
                  <w14:solidFill>
                    <w14:schemeClr w14:val="tx1"/>
                  </w14:solidFill>
                </w14:textFill>
              </w:rPr>
              <w:t>1</w:t>
            </w:r>
          </w:p>
        </w:tc>
        <w:tc>
          <w:tcPr>
            <w:tcW w:w="48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18"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127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03"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1" w:type="pct"/>
            <w:vMerge w:val="continue"/>
            <w:vAlign w:val="center"/>
          </w:tcPr>
          <w:p>
            <w:pPr>
              <w:widowControl/>
              <w:adjustRightInd w:val="0"/>
              <w:snapToGrid w:val="0"/>
              <w:jc w:val="center"/>
              <w:rPr>
                <w:rFonts w:ascii="Times New Roman" w:hAnsi="Times New Roman" w:cs="Times New Roman"/>
                <w:b/>
                <w:bCs/>
                <w:color w:val="000000" w:themeColor="text1"/>
                <w:kern w:val="0"/>
                <w:sz w:val="20"/>
                <w:szCs w:val="20"/>
                <w14:textFill>
                  <w14:solidFill>
                    <w14:schemeClr w14:val="tx1"/>
                  </w14:solidFill>
                </w14:textFill>
              </w:rPr>
            </w:pPr>
          </w:p>
        </w:tc>
        <w:tc>
          <w:tcPr>
            <w:tcW w:w="320" w:type="pct"/>
            <w:vAlign w:val="center"/>
          </w:tcPr>
          <w:p>
            <w:pPr>
              <w:widowControl/>
              <w:adjustRightInd w:val="0"/>
              <w:snapToGrid w:val="0"/>
              <w:jc w:val="center"/>
              <w:rPr>
                <w:rFonts w:ascii="Times New Roman" w:hAnsi="Times New Roman" w:cs="Times New Roman"/>
                <w:b/>
                <w:bCs/>
                <w:color w:val="000000" w:themeColor="text1"/>
                <w:kern w:val="0"/>
                <w:sz w:val="20"/>
                <w:szCs w:val="20"/>
                <w14:textFill>
                  <w14:solidFill>
                    <w14:schemeClr w14:val="tx1"/>
                  </w14:solidFill>
                </w14:textFill>
              </w:rPr>
            </w:pPr>
            <w:r>
              <w:rPr>
                <w:rFonts w:hint="eastAsia" w:ascii="Times New Roman" w:hAnsi="Times New Roman" w:cs="Times New Roman"/>
                <w:b/>
                <w:bCs/>
                <w:color w:val="000000" w:themeColor="text1"/>
                <w:kern w:val="0"/>
                <w:sz w:val="20"/>
                <w:szCs w:val="20"/>
                <w14:textFill>
                  <w14:solidFill>
                    <w14:schemeClr w14:val="tx1"/>
                  </w14:solidFill>
                </w14:textFill>
              </w:rPr>
              <w:t>2</w:t>
            </w:r>
          </w:p>
        </w:tc>
        <w:tc>
          <w:tcPr>
            <w:tcW w:w="48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18"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127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03"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92" w:type="pct"/>
            <w:gridSpan w:val="2"/>
            <w:vAlign w:val="center"/>
          </w:tcPr>
          <w:p>
            <w:pPr>
              <w:widowControl/>
              <w:adjustRightInd w:val="0"/>
              <w:snapToGrid w:val="0"/>
              <w:jc w:val="center"/>
              <w:rPr>
                <w:rFonts w:ascii="Times New Roman" w:hAnsi="Times New Roman" w:cs="Times New Roman"/>
                <w:b/>
                <w:bCs/>
                <w:color w:val="000000" w:themeColor="text1"/>
                <w:kern w:val="0"/>
                <w:sz w:val="20"/>
                <w:szCs w:val="20"/>
                <w14:textFill>
                  <w14:solidFill>
                    <w14:schemeClr w14:val="tx1"/>
                  </w14:solidFill>
                </w14:textFill>
              </w:rPr>
            </w:pPr>
            <w:r>
              <w:rPr>
                <w:rFonts w:hint="eastAsia" w:ascii="Times New Roman" w:hAnsi="Times New Roman" w:cs="Times New Roman"/>
                <w:b/>
                <w:bCs/>
                <w:color w:val="000000" w:themeColor="text1"/>
                <w:kern w:val="0"/>
                <w:sz w:val="20"/>
                <w:szCs w:val="20"/>
                <w14:textFill>
                  <w14:solidFill>
                    <w14:schemeClr w14:val="tx1"/>
                  </w14:solidFill>
                </w14:textFill>
              </w:rPr>
              <w:t>合计</w:t>
            </w:r>
          </w:p>
        </w:tc>
        <w:tc>
          <w:tcPr>
            <w:tcW w:w="48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18"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127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03"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r>
    </w:tbl>
    <w:p>
      <w:pPr>
        <w:spacing w:before="158" w:beforeLines="50" w:after="158" w:afterLines="50" w:line="360" w:lineRule="auto"/>
        <w:jc w:val="left"/>
        <w:rPr>
          <w:rFonts w:ascii="黑体" w:hAnsi="黑体" w:eastAsia="黑体"/>
          <w:sz w:val="24"/>
        </w:rPr>
      </w:pPr>
      <w:bookmarkStart w:id="0" w:name="_GoBack"/>
      <w:bookmarkEnd w:id="0"/>
      <w:r>
        <w:rPr>
          <w:rFonts w:hint="eastAsia" w:ascii="黑体" w:hAnsi="黑体" w:eastAsia="黑体"/>
          <w:sz w:val="24"/>
        </w:rPr>
        <w:t>八、课内教育课程设置安排表</w:t>
      </w:r>
    </w:p>
    <w:tbl>
      <w:tblPr>
        <w:tblStyle w:val="6"/>
        <w:tblW w:w="8338" w:type="dxa"/>
        <w:tblInd w:w="103" w:type="dxa"/>
        <w:tblLayout w:type="fixed"/>
        <w:tblCellMar>
          <w:top w:w="0" w:type="dxa"/>
          <w:left w:w="108" w:type="dxa"/>
          <w:bottom w:w="0" w:type="dxa"/>
          <w:right w:w="108" w:type="dxa"/>
        </w:tblCellMar>
      </w:tblPr>
      <w:tblGrid>
        <w:gridCol w:w="576"/>
        <w:gridCol w:w="396"/>
        <w:gridCol w:w="936"/>
        <w:gridCol w:w="1431"/>
        <w:gridCol w:w="680"/>
        <w:gridCol w:w="846"/>
        <w:gridCol w:w="576"/>
        <w:gridCol w:w="576"/>
        <w:gridCol w:w="578"/>
        <w:gridCol w:w="510"/>
        <w:gridCol w:w="396"/>
        <w:gridCol w:w="837"/>
      </w:tblGrid>
      <w:tr>
        <w:tblPrEx>
          <w:tblCellMar>
            <w:top w:w="0" w:type="dxa"/>
            <w:left w:w="108" w:type="dxa"/>
            <w:bottom w:w="0" w:type="dxa"/>
            <w:right w:w="108" w:type="dxa"/>
          </w:tblCellMar>
        </w:tblPrEx>
        <w:trPr>
          <w:trHeight w:val="640" w:hRule="atLeast"/>
          <w:tblHead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程</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类</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别</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程</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性</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质</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程</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代</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码</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程</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名</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学</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周</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学</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总</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学</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讲</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课</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学</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时</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实</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验</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学</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时</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上</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机</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学</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时</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开</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课</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学</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期</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备</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注</w:t>
            </w:r>
          </w:p>
        </w:tc>
      </w:tr>
      <w:tr>
        <w:tblPrEx>
          <w:tblCellMar>
            <w:top w:w="0" w:type="dxa"/>
            <w:left w:w="108" w:type="dxa"/>
            <w:bottom w:w="0" w:type="dxa"/>
            <w:right w:w="108" w:type="dxa"/>
          </w:tblCellMar>
        </w:tblPrEx>
        <w:trPr>
          <w:trHeight w:val="275" w:hRule="atLeast"/>
        </w:trPr>
        <w:tc>
          <w:tcPr>
            <w:tcW w:w="57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通识必修课</w:t>
            </w:r>
          </w:p>
        </w:tc>
        <w:tc>
          <w:tcPr>
            <w:tcW w:w="39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color w:val="000000"/>
                <w:sz w:val="18"/>
                <w:szCs w:val="18"/>
                <w:highlight w:val="none"/>
                <w:lang w:val="en-US" w:eastAsia="zh-CN"/>
              </w:rPr>
            </w:pPr>
            <w:r>
              <w:rPr>
                <w:rFonts w:hint="eastAsia"/>
                <w:color w:val="000000"/>
                <w:sz w:val="18"/>
                <w:szCs w:val="18"/>
                <w:highlight w:val="none"/>
                <w:lang w:val="zh-CN" w:eastAsia="zh-CN"/>
              </w:rPr>
              <w:t>10010131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000000"/>
                <w:sz w:val="18"/>
                <w:szCs w:val="18"/>
                <w:highlight w:val="none"/>
                <w:lang w:val="en-US" w:eastAsia="zh-CN"/>
              </w:rPr>
            </w:pPr>
            <w:r>
              <w:rPr>
                <w:rFonts w:hint="eastAsia"/>
                <w:color w:val="000000"/>
                <w:sz w:val="18"/>
                <w:szCs w:val="18"/>
                <w:highlight w:val="none"/>
              </w:rPr>
              <w:t>程序设计基础（C语言）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olor w:val="000000"/>
                <w:sz w:val="18"/>
                <w:szCs w:val="18"/>
                <w:highlight w:val="none"/>
                <w:lang w:val="en-US" w:eastAsia="zh-CN"/>
              </w:rPr>
            </w:pPr>
            <w:r>
              <w:rPr>
                <w:rFonts w:hint="eastAsia"/>
                <w:color w:val="000000"/>
                <w:sz w:val="18"/>
                <w:szCs w:val="18"/>
                <w:highlight w:val="none"/>
                <w:lang w:val="en-US" w:eastAsia="zh-CN"/>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olor w:val="000000"/>
                <w:sz w:val="18"/>
                <w:szCs w:val="18"/>
                <w:highlight w:val="none"/>
                <w:lang w:val="en-US" w:eastAsia="zh-CN"/>
              </w:rPr>
            </w:pPr>
            <w:r>
              <w:rPr>
                <w:rFonts w:hint="eastAsia"/>
                <w:color w:val="000000"/>
                <w:sz w:val="18"/>
                <w:szCs w:val="18"/>
                <w:highlight w:val="none"/>
                <w:lang w:val="en-US" w:eastAsia="zh-CN"/>
              </w:rPr>
              <w:t>2</w:t>
            </w:r>
            <w:r>
              <w:rPr>
                <w:rFonts w:hint="eastAsia"/>
                <w:color w:val="000000"/>
                <w:sz w:val="18"/>
                <w:szCs w:val="18"/>
                <w:highlight w:val="none"/>
              </w:rPr>
              <w:t>.0-2.0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olor w:val="000000"/>
                <w:sz w:val="18"/>
                <w:szCs w:val="18"/>
                <w:highlight w:val="none"/>
                <w:lang w:val="en-US" w:eastAsia="zh-CN"/>
              </w:rPr>
            </w:pPr>
            <w:r>
              <w:rPr>
                <w:rFonts w:hint="eastAsia"/>
                <w:color w:val="000000"/>
                <w:sz w:val="18"/>
                <w:szCs w:val="18"/>
                <w:highlight w:val="none"/>
                <w:lang w:val="en-US" w:eastAsia="zh-CN"/>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olor w:val="000000"/>
                <w:sz w:val="18"/>
                <w:szCs w:val="18"/>
                <w:highlight w:val="none"/>
                <w:lang w:val="en-US" w:eastAsia="zh-CN"/>
              </w:rPr>
            </w:pPr>
            <w:r>
              <w:rPr>
                <w:rFonts w:hint="eastAsia"/>
                <w:color w:val="000000"/>
                <w:sz w:val="18"/>
                <w:szCs w:val="18"/>
                <w:highlight w:val="none"/>
                <w:lang w:val="en-US" w:eastAsia="zh-CN"/>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olor w:val="000000"/>
                <w:sz w:val="18"/>
                <w:szCs w:val="18"/>
                <w:highlight w:val="none"/>
                <w:lang w:val="en-US" w:eastAsia="zh-CN"/>
              </w:rPr>
            </w:pPr>
            <w:r>
              <w:rPr>
                <w:rFonts w:hint="eastAsia"/>
                <w:color w:val="000000"/>
                <w:sz w:val="18"/>
                <w:szCs w:val="18"/>
                <w:highlight w:val="none"/>
                <w:lang w:val="en-US" w:eastAsia="zh-CN"/>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color w:val="000000"/>
                <w:sz w:val="18"/>
                <w:szCs w:val="18"/>
                <w:highlight w:val="none"/>
                <w:lang w:val="en-US" w:eastAsia="zh-CN"/>
              </w:rPr>
            </w:pPr>
            <w:r>
              <w:rPr>
                <w:rFonts w:hint="eastAsia"/>
                <w:color w:val="000000"/>
                <w:sz w:val="18"/>
                <w:szCs w:val="18"/>
                <w:highlight w:val="none"/>
                <w:lang w:val="en-US" w:eastAsia="zh-CN"/>
              </w:rPr>
              <w:t>32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olor w:val="000000"/>
                <w:sz w:val="18"/>
                <w:szCs w:val="18"/>
                <w:highlight w:val="none"/>
                <w:lang w:val="en-US" w:eastAsia="zh-CN"/>
              </w:rPr>
            </w:pPr>
            <w:r>
              <w:rPr>
                <w:rFonts w:hint="eastAsia"/>
                <w:color w:val="000000"/>
                <w:sz w:val="18"/>
                <w:szCs w:val="18"/>
                <w:highlight w:val="none"/>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olor w:val="FF0000"/>
                <w:sz w:val="18"/>
                <w:szCs w:val="18"/>
                <w:highlight w:val="none"/>
                <w:lang w:val="en-US" w:eastAsia="zh-CN"/>
              </w:rPr>
            </w:pPr>
            <w:r>
              <w:rPr>
                <w:rFonts w:hint="eastAsia"/>
                <w:color w:val="FF0000"/>
                <w:sz w:val="18"/>
                <w:szCs w:val="18"/>
                <w:highlight w:val="none"/>
                <w:lang w:val="en-US" w:eastAsia="zh-CN"/>
              </w:rPr>
              <w:t>土木、机械、安全、电子信息</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color w:val="000000"/>
                <w:sz w:val="18"/>
                <w:szCs w:val="18"/>
                <w:highlight w:val="none"/>
                <w:lang w:val="en-US" w:eastAsia="zh-CN"/>
              </w:rPr>
            </w:pPr>
            <w:r>
              <w:rPr>
                <w:rFonts w:hint="eastAsia"/>
                <w:color w:val="000000"/>
                <w:sz w:val="18"/>
                <w:szCs w:val="18"/>
                <w:highlight w:val="none"/>
                <w:lang w:val="zh-CN" w:eastAsia="zh-CN"/>
              </w:rPr>
              <w:t>10010132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000000"/>
                <w:sz w:val="18"/>
                <w:szCs w:val="18"/>
                <w:highlight w:val="none"/>
                <w:lang w:val="en-US" w:eastAsia="zh-CN"/>
              </w:rPr>
            </w:pPr>
            <w:r>
              <w:rPr>
                <w:rFonts w:hint="eastAsia"/>
                <w:color w:val="000000"/>
                <w:sz w:val="18"/>
                <w:szCs w:val="18"/>
                <w:highlight w:val="none"/>
              </w:rPr>
              <w:t>程序设计基础（Python）</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olor w:val="000000"/>
                <w:sz w:val="18"/>
                <w:szCs w:val="18"/>
                <w:highlight w:val="none"/>
                <w:lang w:val="en-US" w:eastAsia="zh-CN"/>
              </w:rPr>
            </w:pPr>
            <w:r>
              <w:rPr>
                <w:rFonts w:hint="eastAsia"/>
                <w:color w:val="000000"/>
                <w:sz w:val="18"/>
                <w:szCs w:val="18"/>
                <w:highlight w:val="none"/>
                <w:lang w:val="en-US" w:eastAsia="zh-CN"/>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olor w:val="000000"/>
                <w:sz w:val="18"/>
                <w:szCs w:val="18"/>
                <w:highlight w:val="none"/>
                <w:lang w:val="en-US" w:eastAsia="zh-CN"/>
              </w:rPr>
            </w:pPr>
            <w:r>
              <w:rPr>
                <w:rFonts w:hint="eastAsia"/>
                <w:color w:val="000000"/>
                <w:sz w:val="18"/>
                <w:szCs w:val="18"/>
                <w:highlight w:val="none"/>
                <w:lang w:val="en-US" w:eastAsia="zh-CN"/>
              </w:rPr>
              <w:t>2</w:t>
            </w:r>
            <w:r>
              <w:rPr>
                <w:rFonts w:hint="eastAsia"/>
                <w:color w:val="000000"/>
                <w:sz w:val="18"/>
                <w:szCs w:val="18"/>
                <w:highlight w:val="none"/>
              </w:rPr>
              <w:t>.0-2.0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olor w:val="000000"/>
                <w:sz w:val="18"/>
                <w:szCs w:val="18"/>
                <w:highlight w:val="none"/>
                <w:lang w:val="en-US" w:eastAsia="zh-CN"/>
              </w:rPr>
            </w:pPr>
            <w:r>
              <w:rPr>
                <w:rFonts w:hint="eastAsia"/>
                <w:color w:val="000000"/>
                <w:sz w:val="18"/>
                <w:szCs w:val="18"/>
                <w:highlight w:val="none"/>
                <w:lang w:val="en-US" w:eastAsia="zh-CN"/>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olor w:val="000000"/>
                <w:sz w:val="18"/>
                <w:szCs w:val="18"/>
                <w:highlight w:val="none"/>
                <w:lang w:val="en-US" w:eastAsia="zh-CN"/>
              </w:rPr>
            </w:pPr>
            <w:r>
              <w:rPr>
                <w:rFonts w:hint="eastAsia"/>
                <w:color w:val="000000"/>
                <w:sz w:val="18"/>
                <w:szCs w:val="18"/>
                <w:highlight w:val="none"/>
                <w:lang w:val="en-US" w:eastAsia="zh-CN"/>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olor w:val="000000"/>
                <w:sz w:val="18"/>
                <w:szCs w:val="18"/>
                <w:highlight w:val="none"/>
                <w:lang w:val="en-US" w:eastAsia="zh-CN"/>
              </w:rPr>
            </w:pPr>
            <w:r>
              <w:rPr>
                <w:rFonts w:hint="eastAsia"/>
                <w:color w:val="000000"/>
                <w:sz w:val="18"/>
                <w:szCs w:val="18"/>
                <w:highlight w:val="none"/>
                <w:lang w:val="en-US" w:eastAsia="zh-CN"/>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color w:val="000000"/>
                <w:sz w:val="18"/>
                <w:szCs w:val="18"/>
                <w:highlight w:val="none"/>
                <w:lang w:val="en-US" w:eastAsia="zh-CN"/>
              </w:rPr>
            </w:pPr>
            <w:r>
              <w:rPr>
                <w:rFonts w:hint="eastAsia"/>
                <w:color w:val="000000"/>
                <w:sz w:val="18"/>
                <w:szCs w:val="18"/>
                <w:highlight w:val="none"/>
                <w:lang w:val="en-US" w:eastAsia="zh-CN"/>
              </w:rPr>
              <w:t>32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olor w:val="000000"/>
                <w:sz w:val="18"/>
                <w:szCs w:val="18"/>
                <w:highlight w:val="none"/>
                <w:lang w:val="en-US" w:eastAsia="zh-CN"/>
              </w:rPr>
            </w:pPr>
            <w:r>
              <w:rPr>
                <w:rFonts w:hint="eastAsia"/>
                <w:color w:val="000000"/>
                <w:sz w:val="18"/>
                <w:szCs w:val="18"/>
                <w:highlight w:val="none"/>
                <w:lang w:val="en-US" w:eastAsia="zh-CN"/>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olor w:val="FF0000"/>
                <w:sz w:val="18"/>
                <w:szCs w:val="18"/>
                <w:highlight w:val="none"/>
                <w:lang w:val="en-US" w:eastAsia="zh-CN"/>
              </w:rPr>
            </w:pPr>
            <w:r>
              <w:rPr>
                <w:rFonts w:hint="eastAsia"/>
                <w:color w:val="FF0000"/>
                <w:sz w:val="18"/>
                <w:szCs w:val="18"/>
                <w:highlight w:val="none"/>
                <w:lang w:val="en-US" w:eastAsia="zh-CN"/>
              </w:rPr>
              <w:t>经管类专业</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color w:val="000000"/>
                <w:sz w:val="18"/>
                <w:szCs w:val="18"/>
                <w:highlight w:val="none"/>
                <w:lang w:val="en-US" w:eastAsia="zh-CN"/>
              </w:rPr>
            </w:pPr>
            <w:r>
              <w:rPr>
                <w:rFonts w:hint="eastAsia"/>
                <w:color w:val="000000"/>
                <w:sz w:val="18"/>
                <w:szCs w:val="18"/>
                <w:highlight w:val="none"/>
              </w:rPr>
              <w:t>10010133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000000"/>
                <w:sz w:val="18"/>
                <w:szCs w:val="18"/>
                <w:highlight w:val="none"/>
                <w:lang w:val="en-US" w:eastAsia="zh-CN"/>
              </w:rPr>
            </w:pPr>
            <w:r>
              <w:rPr>
                <w:rFonts w:hint="eastAsia"/>
                <w:color w:val="000000"/>
                <w:sz w:val="18"/>
                <w:szCs w:val="18"/>
                <w:highlight w:val="none"/>
              </w:rPr>
              <w:t>现代信息技术</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olor w:val="000000"/>
                <w:sz w:val="18"/>
                <w:szCs w:val="18"/>
                <w:highlight w:val="none"/>
                <w:lang w:val="en-US" w:eastAsia="zh-CN"/>
              </w:rPr>
            </w:pPr>
            <w:r>
              <w:rPr>
                <w:rFonts w:hint="eastAsia"/>
                <w:color w:val="000000"/>
                <w:sz w:val="18"/>
                <w:szCs w:val="18"/>
                <w:highlight w:val="none"/>
                <w:lang w:val="en-US" w:eastAsia="zh-CN"/>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olor w:val="000000"/>
                <w:sz w:val="18"/>
                <w:szCs w:val="18"/>
                <w:highlight w:val="none"/>
                <w:lang w:val="en-US" w:eastAsia="zh-CN"/>
              </w:rPr>
            </w:pPr>
            <w:r>
              <w:rPr>
                <w:rFonts w:hint="eastAsia"/>
                <w:color w:val="000000"/>
                <w:sz w:val="18"/>
                <w:szCs w:val="18"/>
                <w:highlight w:val="none"/>
                <w:lang w:val="en-US" w:eastAsia="zh-CN"/>
              </w:rPr>
              <w:t>2</w:t>
            </w:r>
            <w:r>
              <w:rPr>
                <w:rFonts w:hint="eastAsia"/>
                <w:color w:val="000000"/>
                <w:sz w:val="18"/>
                <w:szCs w:val="18"/>
                <w:highlight w:val="none"/>
              </w:rPr>
              <w:t>.0-2.0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olor w:val="000000"/>
                <w:sz w:val="18"/>
                <w:szCs w:val="18"/>
                <w:highlight w:val="none"/>
                <w:lang w:val="en-US" w:eastAsia="zh-CN"/>
              </w:rPr>
            </w:pPr>
            <w:r>
              <w:rPr>
                <w:rFonts w:hint="eastAsia"/>
                <w:color w:val="000000"/>
                <w:sz w:val="18"/>
                <w:szCs w:val="18"/>
                <w:highlight w:val="none"/>
                <w:lang w:val="en-US" w:eastAsia="zh-CN"/>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olor w:val="000000"/>
                <w:sz w:val="18"/>
                <w:szCs w:val="18"/>
                <w:highlight w:val="none"/>
                <w:lang w:val="en-US" w:eastAsia="zh-CN"/>
              </w:rPr>
            </w:pPr>
            <w:r>
              <w:rPr>
                <w:rFonts w:hint="eastAsia"/>
                <w:color w:val="000000"/>
                <w:sz w:val="18"/>
                <w:szCs w:val="18"/>
                <w:highlight w:val="none"/>
                <w:lang w:val="en-US" w:eastAsia="zh-CN"/>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olor w:val="000000"/>
                <w:sz w:val="18"/>
                <w:szCs w:val="18"/>
                <w:highlight w:val="none"/>
                <w:lang w:val="en-US" w:eastAsia="zh-CN"/>
              </w:rPr>
            </w:pPr>
            <w:r>
              <w:rPr>
                <w:rFonts w:hint="eastAsia"/>
                <w:color w:val="000000"/>
                <w:sz w:val="18"/>
                <w:szCs w:val="18"/>
                <w:highlight w:val="none"/>
                <w:lang w:val="en-US" w:eastAsia="zh-CN"/>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color w:val="000000"/>
                <w:sz w:val="18"/>
                <w:szCs w:val="18"/>
                <w:highlight w:val="none"/>
                <w:lang w:val="en-US" w:eastAsia="zh-CN"/>
              </w:rPr>
            </w:pPr>
            <w:r>
              <w:rPr>
                <w:rFonts w:hint="eastAsia"/>
                <w:color w:val="000000"/>
                <w:sz w:val="18"/>
                <w:szCs w:val="18"/>
                <w:highlight w:val="none"/>
                <w:lang w:val="en-US" w:eastAsia="zh-CN"/>
              </w:rPr>
              <w:t>32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olor w:val="000000"/>
                <w:sz w:val="18"/>
                <w:szCs w:val="18"/>
                <w:highlight w:val="none"/>
                <w:lang w:val="en-US" w:eastAsia="zh-CN"/>
              </w:rPr>
            </w:pPr>
            <w:r>
              <w:rPr>
                <w:rFonts w:hint="eastAsia"/>
                <w:color w:val="000000"/>
                <w:sz w:val="18"/>
                <w:szCs w:val="18"/>
                <w:highlight w:val="none"/>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olor w:val="FF0000"/>
                <w:sz w:val="18"/>
                <w:szCs w:val="18"/>
                <w:highlight w:val="none"/>
                <w:lang w:val="en-US" w:eastAsia="zh-CN"/>
              </w:rPr>
            </w:pPr>
            <w:r>
              <w:rPr>
                <w:rFonts w:hint="eastAsia"/>
                <w:color w:val="FF0000"/>
                <w:sz w:val="18"/>
                <w:szCs w:val="18"/>
                <w:highlight w:val="none"/>
                <w:lang w:val="en-US" w:eastAsia="zh-CN"/>
              </w:rPr>
              <w:t>法学、英语、汉语言</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color w:val="000000"/>
                <w:sz w:val="18"/>
                <w:szCs w:val="18"/>
                <w:highlight w:val="none"/>
                <w:lang w:val="en-US" w:eastAsia="zh-CN"/>
              </w:rPr>
            </w:pPr>
            <w:r>
              <w:rPr>
                <w:rFonts w:hint="eastAsia"/>
                <w:color w:val="000000"/>
                <w:sz w:val="18"/>
                <w:szCs w:val="18"/>
                <w:highlight w:val="none"/>
              </w:rPr>
              <w:t>10010134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000000"/>
                <w:sz w:val="18"/>
                <w:szCs w:val="18"/>
                <w:highlight w:val="none"/>
                <w:lang w:val="en-US" w:eastAsia="zh-CN"/>
              </w:rPr>
            </w:pPr>
            <w:r>
              <w:rPr>
                <w:rFonts w:hint="eastAsia"/>
                <w:color w:val="000000"/>
                <w:sz w:val="18"/>
                <w:szCs w:val="18"/>
                <w:highlight w:val="none"/>
              </w:rPr>
              <w:t>大学英语（三）</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olor w:val="000000"/>
                <w:sz w:val="18"/>
                <w:szCs w:val="18"/>
                <w:highlight w:val="none"/>
                <w:lang w:val="en-US" w:eastAsia="zh-CN"/>
              </w:rPr>
            </w:pPr>
            <w:r>
              <w:rPr>
                <w:rFonts w:hint="eastAsia"/>
                <w:color w:val="000000"/>
                <w:sz w:val="18"/>
                <w:szCs w:val="18"/>
                <w:highlight w:val="none"/>
              </w:rPr>
              <w:t>4</w:t>
            </w:r>
            <w:r>
              <w:rPr>
                <w:rFonts w:hint="eastAsia"/>
                <w:color w:val="000000"/>
                <w:sz w:val="18"/>
                <w:szCs w:val="18"/>
                <w:highlight w:val="none"/>
                <w:lang w:val="en-US" w:eastAsia="zh-CN"/>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olor w:val="000000"/>
                <w:sz w:val="18"/>
                <w:szCs w:val="18"/>
                <w:highlight w:val="none"/>
                <w:lang w:val="en-US" w:eastAsia="zh-CN"/>
              </w:rPr>
            </w:pPr>
            <w:r>
              <w:rPr>
                <w:rFonts w:hint="eastAsia"/>
                <w:color w:val="000000"/>
                <w:sz w:val="18"/>
                <w:szCs w:val="18"/>
                <w:highlight w:val="none"/>
              </w:rPr>
              <w:t>3.0-2.0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olor w:val="000000"/>
                <w:sz w:val="18"/>
                <w:szCs w:val="18"/>
                <w:highlight w:val="none"/>
                <w:lang w:val="en-US" w:eastAsia="zh-CN"/>
              </w:rPr>
            </w:pPr>
            <w:r>
              <w:rPr>
                <w:rFonts w:hint="eastAsia"/>
                <w:color w:val="000000"/>
                <w:sz w:val="18"/>
                <w:szCs w:val="18"/>
                <w:highlight w:val="none"/>
              </w:rPr>
              <w:t>80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olor w:val="000000"/>
                <w:sz w:val="18"/>
                <w:szCs w:val="18"/>
                <w:highlight w:val="none"/>
                <w:lang w:val="en-US" w:eastAsia="zh-CN"/>
              </w:rPr>
            </w:pPr>
            <w:r>
              <w:rPr>
                <w:rFonts w:hint="eastAsia"/>
                <w:color w:val="000000"/>
                <w:sz w:val="18"/>
                <w:szCs w:val="18"/>
                <w:highlight w:val="none"/>
              </w:rPr>
              <w:t>48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olor w:val="000000"/>
                <w:sz w:val="18"/>
                <w:szCs w:val="18"/>
                <w:highlight w:val="none"/>
                <w:lang w:val="en-US" w:eastAsia="zh-CN"/>
              </w:rPr>
            </w:pPr>
            <w:r>
              <w:rPr>
                <w:rFonts w:hint="eastAsia"/>
                <w:color w:val="000000"/>
                <w:sz w:val="18"/>
                <w:szCs w:val="18"/>
                <w:highlight w:val="none"/>
              </w:rPr>
              <w:t>32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color w:val="000000"/>
                <w:sz w:val="18"/>
                <w:szCs w:val="18"/>
                <w:highlight w:val="none"/>
                <w:lang w:val="en-US" w:eastAsia="zh-CN"/>
              </w:rPr>
            </w:pPr>
            <w:r>
              <w:rPr>
                <w:rFonts w:hint="eastAsia"/>
                <w:color w:val="000000"/>
                <w:sz w:val="18"/>
                <w:szCs w:val="18"/>
                <w:highlight w:val="none"/>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olor w:val="000000"/>
                <w:sz w:val="18"/>
                <w:szCs w:val="18"/>
                <w:highlight w:val="none"/>
                <w:lang w:val="en-US" w:eastAsia="zh-CN"/>
              </w:rPr>
            </w:pPr>
            <w:r>
              <w:rPr>
                <w:rFonts w:hint="eastAsia"/>
                <w:color w:val="000000"/>
                <w:sz w:val="18"/>
                <w:szCs w:val="18"/>
                <w:highlight w:val="none"/>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olor w:val="000000"/>
                <w:sz w:val="18"/>
                <w:szCs w:val="18"/>
                <w:highlight w:val="none"/>
                <w:lang w:val="en-US" w:eastAsia="zh-CN"/>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cs="宋体"/>
                <w:color w:val="000000"/>
                <w:sz w:val="18"/>
                <w:szCs w:val="18"/>
                <w:lang w:val="en-US" w:eastAsia="zh-CN"/>
              </w:rPr>
              <w:t>7</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cs="宋体"/>
                <w:color w:val="000000"/>
                <w:sz w:val="18"/>
                <w:szCs w:val="18"/>
                <w:lang w:val="en-US" w:eastAsia="zh-CN"/>
              </w:rPr>
              <w:t>7</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r>
              <w:rPr>
                <w:rFonts w:hint="eastAsia" w:ascii="宋体" w:hAnsi="宋体" w:cs="宋体"/>
                <w:color w:val="000000"/>
                <w:kern w:val="0"/>
                <w:sz w:val="18"/>
                <w:szCs w:val="18"/>
                <w:lang w:bidi="ar"/>
              </w:rPr>
              <w:t>应修满</w:t>
            </w:r>
            <w:r>
              <w:rPr>
                <w:rFonts w:hint="eastAsia" w:cs="宋体"/>
                <w:color w:val="auto"/>
                <w:kern w:val="0"/>
                <w:sz w:val="18"/>
                <w:szCs w:val="18"/>
                <w:lang w:val="en-US" w:eastAsia="zh-CN" w:bidi="ar"/>
              </w:rPr>
              <w:t>7</w:t>
            </w:r>
            <w:r>
              <w:rPr>
                <w:rFonts w:hint="eastAsia" w:ascii="宋体" w:hAnsi="宋体" w:cs="宋体"/>
                <w:color w:val="000000"/>
                <w:kern w:val="0"/>
                <w:sz w:val="18"/>
                <w:szCs w:val="18"/>
                <w:lang w:bidi="ar"/>
              </w:rPr>
              <w:t>学分</w:t>
            </w:r>
          </w:p>
        </w:tc>
      </w:tr>
      <w:tr>
        <w:tblPrEx>
          <w:tblCellMar>
            <w:top w:w="0" w:type="dxa"/>
            <w:left w:w="108" w:type="dxa"/>
            <w:bottom w:w="0" w:type="dxa"/>
            <w:right w:w="108" w:type="dxa"/>
          </w:tblCellMar>
        </w:tblPrEx>
        <w:trPr>
          <w:trHeight w:val="397" w:hRule="exact"/>
        </w:trPr>
        <w:tc>
          <w:tcPr>
            <w:tcW w:w="57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通识选修课</w:t>
            </w:r>
          </w:p>
        </w:tc>
        <w:tc>
          <w:tcPr>
            <w:tcW w:w="39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公选课</w:t>
            </w: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人文经典与家国情怀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bidi="ar"/>
              </w:rPr>
              <w:t>2</w:t>
            </w:r>
            <w:r>
              <w:rPr>
                <w:rFonts w:hint="eastAsia" w:cs="宋体"/>
                <w:color w:val="000000"/>
                <w:kern w:val="0"/>
                <w:sz w:val="18"/>
                <w:szCs w:val="18"/>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val="en-US" w:eastAsia="zh-CN"/>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97" w:hRule="exac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科技进步与生态文明</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bidi="ar"/>
              </w:rPr>
              <w:t>2</w:t>
            </w:r>
            <w:r>
              <w:rPr>
                <w:rFonts w:hint="eastAsia" w:cs="宋体"/>
                <w:color w:val="000000"/>
                <w:kern w:val="0"/>
                <w:sz w:val="18"/>
                <w:szCs w:val="18"/>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97" w:hRule="exac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艺术鉴赏与审美体验</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bidi="ar"/>
              </w:rPr>
              <w:t>2</w:t>
            </w:r>
            <w:r>
              <w:rPr>
                <w:rFonts w:hint="eastAsia" w:cs="宋体"/>
                <w:color w:val="000000"/>
                <w:kern w:val="0"/>
                <w:sz w:val="18"/>
                <w:szCs w:val="18"/>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97" w:hRule="exac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劳动教育与社会发展</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bidi="ar"/>
              </w:rPr>
              <w:t>2</w:t>
            </w:r>
            <w:r>
              <w:rPr>
                <w:rFonts w:hint="eastAsia" w:cs="宋体"/>
                <w:color w:val="000000"/>
                <w:kern w:val="0"/>
                <w:sz w:val="18"/>
                <w:szCs w:val="18"/>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公选小计学分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eastAsia="zh-CN"/>
              </w:rPr>
            </w:pPr>
            <w:r>
              <w:rPr>
                <w:rFonts w:hint="eastAsia" w:cs="宋体"/>
                <w:color w:val="000000"/>
                <w:kern w:val="0"/>
                <w:sz w:val="18"/>
                <w:szCs w:val="18"/>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eastAsia="zh-CN"/>
              </w:rPr>
            </w:pPr>
            <w:r>
              <w:rPr>
                <w:rFonts w:hint="eastAsia" w:cs="宋体"/>
                <w:color w:val="000000"/>
                <w:kern w:val="0"/>
                <w:sz w:val="18"/>
                <w:szCs w:val="18"/>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r>
              <w:rPr>
                <w:rFonts w:hint="eastAsia" w:ascii="宋体" w:hAnsi="宋体" w:cs="宋体"/>
                <w:color w:val="000000"/>
                <w:kern w:val="0"/>
                <w:sz w:val="18"/>
                <w:szCs w:val="18"/>
                <w:lang w:bidi="ar"/>
              </w:rPr>
              <w:t>应修满</w:t>
            </w:r>
            <w:r>
              <w:rPr>
                <w:rFonts w:hint="eastAsia" w:cs="宋体"/>
                <w:color w:val="000000"/>
                <w:kern w:val="0"/>
                <w:sz w:val="18"/>
                <w:szCs w:val="18"/>
                <w:lang w:val="en-US" w:eastAsia="zh-CN" w:bidi="ar"/>
              </w:rPr>
              <w:t>4</w:t>
            </w:r>
            <w:r>
              <w:rPr>
                <w:rFonts w:hint="eastAsia" w:ascii="宋体" w:hAnsi="宋体" w:cs="宋体"/>
                <w:color w:val="000000"/>
                <w:kern w:val="0"/>
                <w:sz w:val="18"/>
                <w:szCs w:val="18"/>
                <w:lang w:bidi="ar"/>
              </w:rPr>
              <w:t>学分</w:t>
            </w:r>
          </w:p>
        </w:tc>
      </w:tr>
      <w:tr>
        <w:tblPrEx>
          <w:tblCellMar>
            <w:top w:w="0" w:type="dxa"/>
            <w:left w:w="108" w:type="dxa"/>
            <w:bottom w:w="0" w:type="dxa"/>
            <w:right w:w="108" w:type="dxa"/>
          </w:tblCellMar>
        </w:tblPrEx>
        <w:trPr>
          <w:trHeight w:val="163" w:hRule="atLeast"/>
        </w:trPr>
        <w:tc>
          <w:tcPr>
            <w:tcW w:w="57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专业基础课（学位课）</w:t>
            </w:r>
          </w:p>
        </w:tc>
        <w:tc>
          <w:tcPr>
            <w:tcW w:w="39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p>
        </w:tc>
        <w:tc>
          <w:tcPr>
            <w:tcW w:w="837" w:type="dxa"/>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eastAsia="宋体" w:cs="宋体"/>
                <w:color w:val="FF0000"/>
                <w:sz w:val="20"/>
                <w:szCs w:val="20"/>
                <w:highlight w:val="none"/>
              </w:rPr>
              <w:t>根据本专业培养定位确定</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r>
              <w:rPr>
                <w:rFonts w:hint="eastAsia" w:ascii="宋体" w:hAnsi="宋体" w:cs="宋体"/>
                <w:color w:val="000000"/>
                <w:kern w:val="0"/>
                <w:sz w:val="18"/>
                <w:szCs w:val="18"/>
                <w:lang w:bidi="ar"/>
              </w:rPr>
              <w:t>应修满</w:t>
            </w:r>
            <w:r>
              <w:rPr>
                <w:rFonts w:hint="eastAsia" w:cs="宋体"/>
                <w:color w:val="FF0000"/>
                <w:kern w:val="0"/>
                <w:sz w:val="18"/>
                <w:szCs w:val="18"/>
                <w:lang w:val="en-US" w:eastAsia="zh-CN" w:bidi="ar"/>
              </w:rPr>
              <w:t>**</w:t>
            </w:r>
            <w:r>
              <w:rPr>
                <w:rFonts w:hint="eastAsia" w:ascii="宋体" w:hAnsi="宋体" w:cs="宋体"/>
                <w:color w:val="000000"/>
                <w:kern w:val="0"/>
                <w:sz w:val="18"/>
                <w:szCs w:val="18"/>
                <w:lang w:bidi="ar"/>
              </w:rPr>
              <w:t>学分</w:t>
            </w:r>
          </w:p>
        </w:tc>
      </w:tr>
      <w:tr>
        <w:tblPrEx>
          <w:tblCellMar>
            <w:top w:w="0" w:type="dxa"/>
            <w:left w:w="108" w:type="dxa"/>
            <w:bottom w:w="0" w:type="dxa"/>
            <w:right w:w="108" w:type="dxa"/>
          </w:tblCellMar>
        </w:tblPrEx>
        <w:trPr>
          <w:trHeight w:val="275" w:hRule="atLeast"/>
        </w:trPr>
        <w:tc>
          <w:tcPr>
            <w:tcW w:w="57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专业选修课</w:t>
            </w:r>
          </w:p>
        </w:tc>
        <w:tc>
          <w:tcPr>
            <w:tcW w:w="39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18"/>
                <w:szCs w:val="18"/>
                <w:lang w:val="en-US" w:eastAsia="zh-CN" w:bidi="ar-SA"/>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2"/>
                <w:sz w:val="18"/>
                <w:szCs w:val="18"/>
                <w:lang w:val="en-US" w:eastAsia="zh-CN" w:bidi="ar-SA"/>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2"/>
                <w:sz w:val="18"/>
                <w:szCs w:val="18"/>
                <w:lang w:val="en-US" w:eastAsia="zh-CN" w:bidi="ar-SA"/>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2"/>
                <w:sz w:val="18"/>
                <w:szCs w:val="18"/>
                <w:lang w:val="en-US" w:eastAsia="zh-CN" w:bidi="ar-SA"/>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2"/>
                <w:sz w:val="18"/>
                <w:szCs w:val="18"/>
                <w:lang w:val="en-US" w:eastAsia="zh-CN" w:bidi="ar-SA"/>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2"/>
                <w:sz w:val="18"/>
                <w:szCs w:val="18"/>
                <w:lang w:val="en-US" w:eastAsia="zh-CN" w:bidi="ar-SA"/>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2"/>
                <w:sz w:val="18"/>
                <w:szCs w:val="18"/>
                <w:lang w:val="en-US" w:eastAsia="zh-CN" w:bidi="ar-SA"/>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2"/>
                <w:sz w:val="18"/>
                <w:szCs w:val="18"/>
                <w:lang w:val="en-US" w:eastAsia="zh-CN" w:bidi="ar-SA"/>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任选小计学分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r>
              <w:rPr>
                <w:rFonts w:hint="eastAsia" w:ascii="宋体" w:hAnsi="宋体" w:cs="宋体"/>
                <w:color w:val="000000"/>
                <w:kern w:val="0"/>
                <w:sz w:val="18"/>
                <w:szCs w:val="18"/>
                <w:lang w:bidi="ar"/>
              </w:rPr>
              <w:t>应修满</w:t>
            </w:r>
            <w:r>
              <w:rPr>
                <w:rFonts w:hint="eastAsia" w:cs="宋体"/>
                <w:color w:val="FF0000"/>
                <w:kern w:val="0"/>
                <w:sz w:val="18"/>
                <w:szCs w:val="18"/>
                <w:lang w:val="en-US" w:eastAsia="zh-CN" w:bidi="ar"/>
              </w:rPr>
              <w:t>**</w:t>
            </w:r>
            <w:r>
              <w:rPr>
                <w:rFonts w:hint="eastAsia" w:ascii="宋体" w:hAnsi="宋体" w:cs="宋体"/>
                <w:color w:val="000000"/>
                <w:kern w:val="0"/>
                <w:sz w:val="18"/>
                <w:szCs w:val="18"/>
                <w:lang w:bidi="ar"/>
              </w:rPr>
              <w:t>学分</w:t>
            </w:r>
          </w:p>
        </w:tc>
      </w:tr>
      <w:tr>
        <w:tblPrEx>
          <w:tblCellMar>
            <w:top w:w="0" w:type="dxa"/>
            <w:left w:w="108" w:type="dxa"/>
            <w:bottom w:w="0" w:type="dxa"/>
            <w:right w:w="108" w:type="dxa"/>
          </w:tblCellMar>
        </w:tblPrEx>
        <w:trPr>
          <w:trHeight w:val="275" w:hRule="atLeast"/>
        </w:trPr>
        <w:tc>
          <w:tcPr>
            <w:tcW w:w="57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实践与创新教育课</w:t>
            </w:r>
          </w:p>
        </w:tc>
        <w:tc>
          <w:tcPr>
            <w:tcW w:w="39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18"/>
                <w:szCs w:val="18"/>
                <w:lang w:val="en-US" w:eastAsia="zh-CN" w:bidi="ar-SA"/>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FF0000"/>
                <w:sz w:val="20"/>
                <w:szCs w:val="20"/>
                <w:highlight w:val="none"/>
                <w:lang w:eastAsia="zh-CN"/>
              </w:rPr>
              <w:t>实践教学周课程</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18"/>
                <w:szCs w:val="18"/>
                <w:lang w:val="en-US" w:eastAsia="zh-CN" w:bidi="ar-SA"/>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18"/>
                <w:szCs w:val="18"/>
                <w:lang w:val="en-US" w:eastAsia="zh-CN" w:bidi="ar-SA"/>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18"/>
                <w:szCs w:val="18"/>
                <w:lang w:val="en-US" w:eastAsia="zh-CN" w:bidi="ar-SA"/>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18"/>
                <w:szCs w:val="18"/>
                <w:lang w:val="en-US" w:eastAsia="zh-CN" w:bidi="ar-SA"/>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18"/>
                <w:szCs w:val="18"/>
                <w:lang w:val="en-US" w:eastAsia="zh-CN" w:bidi="ar-SA"/>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18"/>
                <w:szCs w:val="18"/>
                <w:lang w:val="en-US" w:eastAsia="zh-CN" w:bidi="ar-SA"/>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r>
              <w:rPr>
                <w:rFonts w:hint="eastAsia" w:ascii="宋体" w:hAnsi="宋体" w:cs="宋体"/>
                <w:color w:val="000000"/>
                <w:kern w:val="0"/>
                <w:sz w:val="18"/>
                <w:szCs w:val="18"/>
                <w:lang w:bidi="ar"/>
              </w:rPr>
              <w:t>应修满</w:t>
            </w:r>
            <w:r>
              <w:rPr>
                <w:rFonts w:hint="eastAsia" w:cs="宋体"/>
                <w:color w:val="FF0000"/>
                <w:kern w:val="0"/>
                <w:sz w:val="18"/>
                <w:szCs w:val="18"/>
                <w:lang w:val="en-US" w:eastAsia="zh-CN" w:bidi="ar"/>
              </w:rPr>
              <w:t>**</w:t>
            </w:r>
            <w:r>
              <w:rPr>
                <w:rFonts w:hint="eastAsia" w:ascii="宋体" w:hAnsi="宋体" w:cs="宋体"/>
                <w:color w:val="000000"/>
                <w:kern w:val="0"/>
                <w:sz w:val="18"/>
                <w:szCs w:val="18"/>
                <w:lang w:bidi="ar"/>
              </w:rPr>
              <w:t>学分</w:t>
            </w:r>
          </w:p>
        </w:tc>
      </w:tr>
      <w:tr>
        <w:tblPrEx>
          <w:tblCellMar>
            <w:top w:w="0" w:type="dxa"/>
            <w:left w:w="108" w:type="dxa"/>
            <w:bottom w:w="0" w:type="dxa"/>
            <w:right w:w="108" w:type="dxa"/>
          </w:tblCellMar>
        </w:tblPrEx>
        <w:trPr>
          <w:trHeight w:val="278"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cs="宋体"/>
                <w:color w:val="000000"/>
                <w:kern w:val="0"/>
                <w:sz w:val="18"/>
                <w:szCs w:val="18"/>
                <w:lang w:eastAsia="zh-CN" w:bidi="ar"/>
              </w:rPr>
              <w:t>课内</w:t>
            </w:r>
            <w:r>
              <w:rPr>
                <w:rFonts w:hint="eastAsia" w:ascii="宋体" w:hAnsi="宋体" w:cs="宋体"/>
                <w:color w:val="000000"/>
                <w:kern w:val="0"/>
                <w:sz w:val="18"/>
                <w:szCs w:val="18"/>
                <w:lang w:bidi="ar"/>
              </w:rPr>
              <w:t>总计学分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color w:val="000000"/>
                <w:sz w:val="18"/>
                <w:szCs w:val="18"/>
                <w:lang w:val="en-US" w:eastAsia="zh-CN"/>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r>
              <w:rPr>
                <w:rFonts w:hint="eastAsia" w:ascii="宋体" w:hAnsi="宋体" w:cs="宋体"/>
                <w:color w:val="000000"/>
                <w:kern w:val="0"/>
                <w:sz w:val="18"/>
                <w:szCs w:val="18"/>
                <w:lang w:bidi="ar"/>
              </w:rPr>
              <w:t>应修满</w:t>
            </w:r>
            <w:r>
              <w:rPr>
                <w:rFonts w:hint="eastAsia" w:cs="宋体"/>
                <w:color w:val="FF0000"/>
                <w:kern w:val="0"/>
                <w:sz w:val="18"/>
                <w:szCs w:val="18"/>
                <w:lang w:val="en-US" w:eastAsia="zh-CN" w:bidi="ar"/>
              </w:rPr>
              <w:t>**</w:t>
            </w:r>
            <w:r>
              <w:rPr>
                <w:rFonts w:hint="eastAsia" w:ascii="宋体" w:hAnsi="宋体" w:cs="宋体"/>
                <w:color w:val="000000"/>
                <w:kern w:val="0"/>
                <w:sz w:val="18"/>
                <w:szCs w:val="18"/>
                <w:lang w:bidi="ar"/>
              </w:rPr>
              <w:t>学分</w:t>
            </w:r>
          </w:p>
        </w:tc>
      </w:tr>
    </w:tbl>
    <w:p>
      <w:pPr>
        <w:spacing w:before="158" w:beforeLines="50" w:after="158" w:afterLines="50" w:line="360" w:lineRule="auto"/>
        <w:jc w:val="left"/>
        <w:rPr>
          <w:rFonts w:hint="eastAsia" w:ascii="黑体" w:hAnsi="黑体" w:eastAsia="黑体"/>
          <w:sz w:val="24"/>
        </w:rPr>
      </w:pPr>
      <w:r>
        <w:rPr>
          <w:rFonts w:hint="eastAsia" w:ascii="黑体" w:hAnsi="黑体" w:eastAsia="黑体"/>
          <w:sz w:val="24"/>
          <w:lang w:eastAsia="zh-CN"/>
        </w:rPr>
        <w:t>九</w:t>
      </w:r>
      <w:r>
        <w:rPr>
          <w:rFonts w:hint="eastAsia" w:ascii="黑体" w:hAnsi="黑体" w:eastAsia="黑体"/>
          <w:sz w:val="24"/>
        </w:rPr>
        <w:t>、培养矩阵及课程体系流程图</w:t>
      </w:r>
    </w:p>
    <w:p>
      <w:pPr>
        <w:spacing w:before="156" w:beforeLines="50" w:after="156" w:afterLines="50" w:line="240" w:lineRule="atLeast"/>
        <w:rPr>
          <w:rFonts w:hint="eastAsia" w:ascii="黑体" w:hAnsi="黑体" w:eastAsia="黑体"/>
          <w:sz w:val="24"/>
          <w:szCs w:val="24"/>
        </w:rPr>
      </w:pPr>
      <w:r>
        <w:rPr>
          <w:rFonts w:hint="eastAsia" w:ascii="黑体" w:hAnsi="黑体" w:eastAsia="黑体"/>
          <w:sz w:val="24"/>
          <w:szCs w:val="24"/>
        </w:rPr>
        <w:t>（一）培养目标-毕业要求对应矩阵（以 ★ 标注）</w:t>
      </w:r>
    </w:p>
    <w:tbl>
      <w:tblPr>
        <w:tblStyle w:val="6"/>
        <w:tblW w:w="4998" w:type="pct"/>
        <w:tblInd w:w="0" w:type="dxa"/>
        <w:tblLayout w:type="fixed"/>
        <w:tblCellMar>
          <w:top w:w="0" w:type="dxa"/>
          <w:left w:w="108" w:type="dxa"/>
          <w:bottom w:w="0" w:type="dxa"/>
          <w:right w:w="108" w:type="dxa"/>
        </w:tblCellMar>
      </w:tblPr>
      <w:tblGrid>
        <w:gridCol w:w="1671"/>
        <w:gridCol w:w="759"/>
        <w:gridCol w:w="759"/>
        <w:gridCol w:w="760"/>
        <w:gridCol w:w="760"/>
        <w:gridCol w:w="760"/>
        <w:gridCol w:w="760"/>
        <w:gridCol w:w="761"/>
        <w:gridCol w:w="761"/>
        <w:gridCol w:w="762"/>
      </w:tblGrid>
      <w:tr>
        <w:tblPrEx>
          <w:tblCellMar>
            <w:top w:w="0" w:type="dxa"/>
            <w:left w:w="108" w:type="dxa"/>
            <w:bottom w:w="0" w:type="dxa"/>
            <w:right w:w="108" w:type="dxa"/>
          </w:tblCellMar>
        </w:tblPrEx>
        <w:trPr>
          <w:trHeight w:val="400" w:hRule="atLeast"/>
          <w:tblHeader/>
        </w:trPr>
        <w:tc>
          <w:tcPr>
            <w:tcW w:w="981" w:type="pct"/>
            <w:tcBorders>
              <w:top w:val="single" w:color="auto" w:sz="4" w:space="0"/>
              <w:left w:val="single" w:color="auto" w:sz="4" w:space="0"/>
              <w:bottom w:val="single" w:color="auto" w:sz="4" w:space="0"/>
              <w:right w:val="single" w:color="auto" w:sz="4" w:space="0"/>
              <w:tl2br w:val="single" w:color="auto" w:sz="4" w:space="0"/>
            </w:tcBorders>
            <w:shd w:val="clear" w:color="auto" w:fill="auto"/>
            <w:noWrap/>
            <w:vAlign w:val="center"/>
          </w:tcPr>
          <w:p>
            <w:pPr>
              <w:widowControl/>
              <w:spacing w:line="360" w:lineRule="exact"/>
              <w:ind w:firstLine="602" w:firstLineChars="300"/>
              <w:jc w:val="both"/>
              <w:rPr>
                <w:rFonts w:hint="eastAsia" w:cs="宋体"/>
                <w:b/>
                <w:bCs/>
                <w:color w:val="000000" w:themeColor="text1"/>
                <w:kern w:val="0"/>
                <w:sz w:val="20"/>
                <w:szCs w:val="20"/>
                <w:lang w:eastAsia="zh-CN"/>
                <w14:textFill>
                  <w14:solidFill>
                    <w14:schemeClr w14:val="tx1"/>
                  </w14:solidFill>
                </w14:textFill>
              </w:rPr>
            </w:pPr>
            <w:r>
              <w:rPr>
                <w:rFonts w:hint="eastAsia" w:cs="宋体"/>
                <w:b/>
                <w:bCs/>
                <w:color w:val="000000" w:themeColor="text1"/>
                <w:kern w:val="0"/>
                <w:sz w:val="20"/>
                <w:szCs w:val="20"/>
                <w:lang w:eastAsia="zh-CN"/>
                <w14:textFill>
                  <w14:solidFill>
                    <w14:schemeClr w14:val="tx1"/>
                  </w14:solidFill>
                </w14:textFill>
              </w:rPr>
              <w:t>培养目标</w:t>
            </w:r>
          </w:p>
          <w:p>
            <w:pPr>
              <w:widowControl/>
              <w:spacing w:line="360" w:lineRule="exact"/>
              <w:jc w:val="both"/>
              <w:rPr>
                <w:rFonts w:hint="eastAsia" w:cs="宋体"/>
                <w:b/>
                <w:bCs/>
                <w:color w:val="000000" w:themeColor="text1"/>
                <w:kern w:val="0"/>
                <w:sz w:val="20"/>
                <w:szCs w:val="20"/>
                <w:lang w:eastAsia="zh-CN"/>
                <w14:textFill>
                  <w14:solidFill>
                    <w14:schemeClr w14:val="tx1"/>
                  </w14:solidFill>
                </w14:textFill>
              </w:rPr>
            </w:pPr>
            <w:r>
              <w:rPr>
                <w:rFonts w:hint="eastAsia" w:cs="宋体"/>
                <w:b/>
                <w:bCs/>
                <w:color w:val="000000" w:themeColor="text1"/>
                <w:kern w:val="0"/>
                <w:sz w:val="20"/>
                <w:szCs w:val="20"/>
                <w:lang w:eastAsia="zh-CN"/>
                <w14:textFill>
                  <w14:solidFill>
                    <w14:schemeClr w14:val="tx1"/>
                  </w14:solidFill>
                </w14:textFill>
              </w:rPr>
              <w:t>毕业要求</w:t>
            </w:r>
          </w:p>
        </w:tc>
        <w:tc>
          <w:tcPr>
            <w:tcW w:w="445"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目标1</w:t>
            </w:r>
          </w:p>
        </w:tc>
        <w:tc>
          <w:tcPr>
            <w:tcW w:w="445"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目标2</w:t>
            </w:r>
          </w:p>
        </w:tc>
        <w:tc>
          <w:tcPr>
            <w:tcW w:w="446"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目标3</w:t>
            </w:r>
          </w:p>
        </w:tc>
        <w:tc>
          <w:tcPr>
            <w:tcW w:w="446"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目标4</w:t>
            </w:r>
          </w:p>
        </w:tc>
        <w:tc>
          <w:tcPr>
            <w:tcW w:w="446"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目标5</w:t>
            </w:r>
          </w:p>
        </w:tc>
        <w:tc>
          <w:tcPr>
            <w:tcW w:w="446"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目标6</w:t>
            </w:r>
          </w:p>
        </w:tc>
        <w:tc>
          <w:tcPr>
            <w:tcW w:w="446"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目标7</w:t>
            </w:r>
          </w:p>
        </w:tc>
        <w:tc>
          <w:tcPr>
            <w:tcW w:w="446"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目标8</w:t>
            </w:r>
          </w:p>
        </w:tc>
        <w:tc>
          <w:tcPr>
            <w:tcW w:w="447"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w:t>
            </w:r>
          </w:p>
        </w:tc>
      </w:tr>
      <w:tr>
        <w:tblPrEx>
          <w:tblCellMar>
            <w:top w:w="0" w:type="dxa"/>
            <w:left w:w="108" w:type="dxa"/>
            <w:bottom w:w="0" w:type="dxa"/>
            <w:right w:w="108" w:type="dxa"/>
          </w:tblCellMar>
        </w:tblPrEx>
        <w:trPr>
          <w:trHeight w:val="400" w:hRule="atLeast"/>
        </w:trPr>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毕业要求1</w:t>
            </w: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7"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981"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毕业要求2</w:t>
            </w: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7"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981"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毕业要求3</w:t>
            </w: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7"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981"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毕业要求4</w:t>
            </w: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7"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981"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毕业要求5</w:t>
            </w: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7"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981"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毕业要求6</w:t>
            </w: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7"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981"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毕业要求7</w:t>
            </w: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7"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981"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毕业要求8</w:t>
            </w: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7"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981"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毕业要求9</w:t>
            </w: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7"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981"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毕业要求10</w:t>
            </w: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7"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981"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毕业要求11</w:t>
            </w: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7"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981"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毕业要求12</w:t>
            </w: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7"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r>
    </w:tbl>
    <w:p>
      <w:pPr>
        <w:spacing w:before="156" w:beforeLines="50" w:after="156" w:afterLines="50" w:line="240" w:lineRule="atLeast"/>
        <w:rPr>
          <w:rFonts w:hint="eastAsia" w:ascii="黑体" w:hAnsi="黑体" w:eastAsia="黑体"/>
          <w:sz w:val="24"/>
          <w:szCs w:val="24"/>
        </w:rPr>
      </w:pPr>
      <w:r>
        <w:rPr>
          <w:rFonts w:hint="eastAsia" w:ascii="黑体" w:hAnsi="黑体" w:eastAsia="黑体"/>
          <w:sz w:val="24"/>
          <w:szCs w:val="24"/>
        </w:rPr>
        <w:t>（二）毕业要求-课程体系对应矩阵（H：高关联度；M：中关联度；L：低关联度）</w:t>
      </w:r>
    </w:p>
    <w:tbl>
      <w:tblPr>
        <w:tblStyle w:val="6"/>
        <w:tblW w:w="4994" w:type="pct"/>
        <w:jc w:val="center"/>
        <w:tblLayout w:type="autofit"/>
        <w:tblCellMar>
          <w:top w:w="0" w:type="dxa"/>
          <w:left w:w="108" w:type="dxa"/>
          <w:bottom w:w="0" w:type="dxa"/>
          <w:right w:w="108" w:type="dxa"/>
        </w:tblCellMar>
      </w:tblPr>
      <w:tblGrid>
        <w:gridCol w:w="578"/>
        <w:gridCol w:w="2069"/>
        <w:gridCol w:w="476"/>
        <w:gridCol w:w="477"/>
        <w:gridCol w:w="491"/>
        <w:gridCol w:w="491"/>
        <w:gridCol w:w="491"/>
        <w:gridCol w:w="491"/>
        <w:gridCol w:w="491"/>
        <w:gridCol w:w="491"/>
        <w:gridCol w:w="491"/>
        <w:gridCol w:w="491"/>
        <w:gridCol w:w="491"/>
        <w:gridCol w:w="487"/>
      </w:tblGrid>
      <w:tr>
        <w:tblPrEx>
          <w:tblCellMar>
            <w:top w:w="0" w:type="dxa"/>
            <w:left w:w="108" w:type="dxa"/>
            <w:bottom w:w="0" w:type="dxa"/>
            <w:right w:w="108" w:type="dxa"/>
          </w:tblCellMar>
        </w:tblPrEx>
        <w:trPr>
          <w:trHeight w:val="540" w:hRule="atLeast"/>
          <w:tblHeader/>
          <w:jc w:val="center"/>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ascii="Times New Roman" w:cs="Times New Roman" w:hAnsiTheme="minorEastAsia"/>
                <w:b/>
                <w:bCs/>
                <w:color w:val="000000" w:themeColor="text1"/>
                <w:kern w:val="0"/>
                <w:sz w:val="18"/>
                <w:szCs w:val="18"/>
                <w14:textFill>
                  <w14:solidFill>
                    <w14:schemeClr w14:val="tx1"/>
                  </w14:solidFill>
                </w14:textFill>
              </w:rPr>
              <w:t>课程</w:t>
            </w:r>
          </w:p>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ascii="Times New Roman" w:cs="Times New Roman" w:hAnsiTheme="minorEastAsia"/>
                <w:b/>
                <w:bCs/>
                <w:color w:val="000000" w:themeColor="text1"/>
                <w:kern w:val="0"/>
                <w:sz w:val="18"/>
                <w:szCs w:val="18"/>
                <w14:textFill>
                  <w14:solidFill>
                    <w14:schemeClr w14:val="tx1"/>
                  </w14:solidFill>
                </w14:textFill>
              </w:rPr>
              <w:t>类别</w:t>
            </w:r>
          </w:p>
        </w:tc>
        <w:tc>
          <w:tcPr>
            <w:tcW w:w="121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ascii="Times New Roman" w:cs="Times New Roman" w:hAnsiTheme="minorEastAsia"/>
                <w:b/>
                <w:bCs/>
                <w:color w:val="000000" w:themeColor="text1"/>
                <w:kern w:val="0"/>
                <w:sz w:val="18"/>
                <w:szCs w:val="18"/>
                <w14:textFill>
                  <w14:solidFill>
                    <w14:schemeClr w14:val="tx1"/>
                  </w14:solidFill>
                </w14:textFill>
              </w:rPr>
              <w:t>课程名称</w:t>
            </w:r>
          </w:p>
        </w:tc>
        <w:tc>
          <w:tcPr>
            <w:tcW w:w="28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cs="Times New Roman" w:hAnsiTheme="minorEastAsia"/>
                <w:b/>
                <w:bCs/>
                <w:color w:val="000000" w:themeColor="text1"/>
                <w:kern w:val="0"/>
                <w:sz w:val="18"/>
                <w:szCs w:val="18"/>
                <w14:textFill>
                  <w14:solidFill>
                    <w14:schemeClr w14:val="tx1"/>
                  </w14:solidFill>
                </w14:textFill>
              </w:rPr>
              <w:t>毕业要求</w:t>
            </w:r>
            <w:r>
              <w:rPr>
                <w:rFonts w:ascii="Times New Roman" w:hAnsi="Times New Roman" w:cs="Times New Roman"/>
                <w:b/>
                <w:bCs/>
                <w:color w:val="000000" w:themeColor="text1"/>
                <w:kern w:val="0"/>
                <w:sz w:val="18"/>
                <w:szCs w:val="18"/>
                <w14:textFill>
                  <w14:solidFill>
                    <w14:schemeClr w14:val="tx1"/>
                  </w14:solidFill>
                </w14:textFill>
              </w:rPr>
              <w:t>1</w:t>
            </w:r>
          </w:p>
        </w:tc>
        <w:tc>
          <w:tcPr>
            <w:tcW w:w="28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cs="Times New Roman" w:hAnsiTheme="minorEastAsia"/>
                <w:b/>
                <w:bCs/>
                <w:color w:val="000000" w:themeColor="text1"/>
                <w:kern w:val="0"/>
                <w:sz w:val="18"/>
                <w:szCs w:val="18"/>
                <w14:textFill>
                  <w14:solidFill>
                    <w14:schemeClr w14:val="tx1"/>
                  </w14:solidFill>
                </w14:textFill>
              </w:rPr>
              <w:t>毕业要求</w:t>
            </w:r>
            <w:r>
              <w:rPr>
                <w:rFonts w:ascii="Times New Roman" w:hAnsi="Times New Roman" w:cs="Times New Roman"/>
                <w:b/>
                <w:bCs/>
                <w:color w:val="000000" w:themeColor="text1"/>
                <w:kern w:val="0"/>
                <w:sz w:val="18"/>
                <w:szCs w:val="18"/>
                <w14:textFill>
                  <w14:solidFill>
                    <w14:schemeClr w14:val="tx1"/>
                  </w14:solidFill>
                </w14:textFill>
              </w:rPr>
              <w:t>2</w:t>
            </w: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cs="Times New Roman" w:hAnsiTheme="minorEastAsia"/>
                <w:b/>
                <w:bCs/>
                <w:color w:val="000000" w:themeColor="text1"/>
                <w:kern w:val="0"/>
                <w:sz w:val="18"/>
                <w:szCs w:val="18"/>
                <w14:textFill>
                  <w14:solidFill>
                    <w14:schemeClr w14:val="tx1"/>
                  </w14:solidFill>
                </w14:textFill>
              </w:rPr>
              <w:t>毕业要求</w:t>
            </w:r>
            <w:r>
              <w:rPr>
                <w:rFonts w:ascii="Times New Roman" w:hAnsi="Times New Roman" w:cs="Times New Roman"/>
                <w:b/>
                <w:bCs/>
                <w:color w:val="000000" w:themeColor="text1"/>
                <w:kern w:val="0"/>
                <w:sz w:val="18"/>
                <w:szCs w:val="18"/>
                <w14:textFill>
                  <w14:solidFill>
                    <w14:schemeClr w14:val="tx1"/>
                  </w14:solidFill>
                </w14:textFill>
              </w:rPr>
              <w:t>3</w:t>
            </w: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cs="Times New Roman" w:hAnsiTheme="minorEastAsia"/>
                <w:b/>
                <w:bCs/>
                <w:color w:val="000000" w:themeColor="text1"/>
                <w:kern w:val="0"/>
                <w:sz w:val="18"/>
                <w:szCs w:val="18"/>
                <w14:textFill>
                  <w14:solidFill>
                    <w14:schemeClr w14:val="tx1"/>
                  </w14:solidFill>
                </w14:textFill>
              </w:rPr>
              <w:t>毕业要求</w:t>
            </w:r>
            <w:r>
              <w:rPr>
                <w:rFonts w:ascii="Times New Roman" w:hAnsi="Times New Roman" w:cs="Times New Roman"/>
                <w:b/>
                <w:bCs/>
                <w:color w:val="000000" w:themeColor="text1"/>
                <w:kern w:val="0"/>
                <w:sz w:val="18"/>
                <w:szCs w:val="18"/>
                <w14:textFill>
                  <w14:solidFill>
                    <w14:schemeClr w14:val="tx1"/>
                  </w14:solidFill>
                </w14:textFill>
              </w:rPr>
              <w:t>4</w:t>
            </w: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cs="Times New Roman" w:hAnsiTheme="minorEastAsia"/>
                <w:b/>
                <w:bCs/>
                <w:color w:val="000000" w:themeColor="text1"/>
                <w:kern w:val="0"/>
                <w:sz w:val="18"/>
                <w:szCs w:val="18"/>
                <w14:textFill>
                  <w14:solidFill>
                    <w14:schemeClr w14:val="tx1"/>
                  </w14:solidFill>
                </w14:textFill>
              </w:rPr>
              <w:t>毕业要求</w:t>
            </w:r>
            <w:r>
              <w:rPr>
                <w:rFonts w:ascii="Times New Roman" w:hAnsi="Times New Roman" w:cs="Times New Roman"/>
                <w:b/>
                <w:bCs/>
                <w:color w:val="000000" w:themeColor="text1"/>
                <w:kern w:val="0"/>
                <w:sz w:val="18"/>
                <w:szCs w:val="18"/>
                <w14:textFill>
                  <w14:solidFill>
                    <w14:schemeClr w14:val="tx1"/>
                  </w14:solidFill>
                </w14:textFill>
              </w:rPr>
              <w:t>5</w:t>
            </w: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cs="Times New Roman" w:hAnsiTheme="minorEastAsia"/>
                <w:b/>
                <w:bCs/>
                <w:color w:val="000000" w:themeColor="text1"/>
                <w:kern w:val="0"/>
                <w:sz w:val="18"/>
                <w:szCs w:val="18"/>
                <w14:textFill>
                  <w14:solidFill>
                    <w14:schemeClr w14:val="tx1"/>
                  </w14:solidFill>
                </w14:textFill>
              </w:rPr>
              <w:t>毕业要求</w:t>
            </w:r>
            <w:r>
              <w:rPr>
                <w:rFonts w:ascii="Times New Roman" w:hAnsi="Times New Roman" w:cs="Times New Roman"/>
                <w:b/>
                <w:bCs/>
                <w:color w:val="000000" w:themeColor="text1"/>
                <w:kern w:val="0"/>
                <w:sz w:val="18"/>
                <w:szCs w:val="18"/>
                <w14:textFill>
                  <w14:solidFill>
                    <w14:schemeClr w14:val="tx1"/>
                  </w14:solidFill>
                </w14:textFill>
              </w:rPr>
              <w:t>6</w:t>
            </w: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cs="Times New Roman" w:hAnsiTheme="minorEastAsia"/>
                <w:b/>
                <w:bCs/>
                <w:color w:val="000000" w:themeColor="text1"/>
                <w:kern w:val="0"/>
                <w:sz w:val="18"/>
                <w:szCs w:val="18"/>
                <w14:textFill>
                  <w14:solidFill>
                    <w14:schemeClr w14:val="tx1"/>
                  </w14:solidFill>
                </w14:textFill>
              </w:rPr>
              <w:t>毕业要求</w:t>
            </w:r>
            <w:r>
              <w:rPr>
                <w:rFonts w:ascii="Times New Roman" w:hAnsi="Times New Roman" w:cs="Times New Roman"/>
                <w:b/>
                <w:bCs/>
                <w:color w:val="000000" w:themeColor="text1"/>
                <w:kern w:val="0"/>
                <w:sz w:val="18"/>
                <w:szCs w:val="18"/>
                <w14:textFill>
                  <w14:solidFill>
                    <w14:schemeClr w14:val="tx1"/>
                  </w14:solidFill>
                </w14:textFill>
              </w:rPr>
              <w:t>7</w:t>
            </w: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cs="Times New Roman" w:hAnsiTheme="minorEastAsia"/>
                <w:b/>
                <w:bCs/>
                <w:color w:val="000000" w:themeColor="text1"/>
                <w:kern w:val="0"/>
                <w:sz w:val="18"/>
                <w:szCs w:val="18"/>
                <w14:textFill>
                  <w14:solidFill>
                    <w14:schemeClr w14:val="tx1"/>
                  </w14:solidFill>
                </w14:textFill>
              </w:rPr>
              <w:t>毕业要求</w:t>
            </w:r>
            <w:r>
              <w:rPr>
                <w:rFonts w:ascii="Times New Roman" w:hAnsi="Times New Roman" w:cs="Times New Roman"/>
                <w:b/>
                <w:bCs/>
                <w:color w:val="000000" w:themeColor="text1"/>
                <w:kern w:val="0"/>
                <w:sz w:val="18"/>
                <w:szCs w:val="18"/>
                <w14:textFill>
                  <w14:solidFill>
                    <w14:schemeClr w14:val="tx1"/>
                  </w14:solidFill>
                </w14:textFill>
              </w:rPr>
              <w:t>8</w:t>
            </w: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cs="Times New Roman" w:hAnsiTheme="minorEastAsia"/>
                <w:b/>
                <w:bCs/>
                <w:color w:val="000000" w:themeColor="text1"/>
                <w:kern w:val="0"/>
                <w:sz w:val="18"/>
                <w:szCs w:val="18"/>
                <w14:textFill>
                  <w14:solidFill>
                    <w14:schemeClr w14:val="tx1"/>
                  </w14:solidFill>
                </w14:textFill>
              </w:rPr>
              <w:t>毕业要求</w:t>
            </w:r>
            <w:r>
              <w:rPr>
                <w:rFonts w:ascii="Times New Roman" w:hAnsi="Times New Roman" w:cs="Times New Roman"/>
                <w:b/>
                <w:bCs/>
                <w:color w:val="000000" w:themeColor="text1"/>
                <w:kern w:val="0"/>
                <w:sz w:val="18"/>
                <w:szCs w:val="18"/>
                <w14:textFill>
                  <w14:solidFill>
                    <w14:schemeClr w14:val="tx1"/>
                  </w14:solidFill>
                </w14:textFill>
              </w:rPr>
              <w:t>9</w:t>
            </w: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cs="Times New Roman" w:hAnsiTheme="minorEastAsia"/>
                <w:b/>
                <w:bCs/>
                <w:color w:val="000000" w:themeColor="text1"/>
                <w:kern w:val="0"/>
                <w:sz w:val="18"/>
                <w:szCs w:val="18"/>
                <w14:textFill>
                  <w14:solidFill>
                    <w14:schemeClr w14:val="tx1"/>
                  </w14:solidFill>
                </w14:textFill>
              </w:rPr>
              <w:t>毕业要求</w:t>
            </w:r>
            <w:r>
              <w:rPr>
                <w:rFonts w:ascii="Times New Roman" w:hAnsi="Times New Roman" w:cs="Times New Roman"/>
                <w:b/>
                <w:bCs/>
                <w:color w:val="000000" w:themeColor="text1"/>
                <w:kern w:val="0"/>
                <w:sz w:val="18"/>
                <w:szCs w:val="18"/>
                <w14:textFill>
                  <w14:solidFill>
                    <w14:schemeClr w14:val="tx1"/>
                  </w14:solidFill>
                </w14:textFill>
              </w:rPr>
              <w:t>10</w:t>
            </w: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cs="Times New Roman" w:hAnsiTheme="minorEastAsia"/>
                <w:b/>
                <w:bCs/>
                <w:color w:val="000000" w:themeColor="text1"/>
                <w:kern w:val="0"/>
                <w:sz w:val="18"/>
                <w:szCs w:val="18"/>
                <w14:textFill>
                  <w14:solidFill>
                    <w14:schemeClr w14:val="tx1"/>
                  </w14:solidFill>
                </w14:textFill>
              </w:rPr>
              <w:t>毕业要求</w:t>
            </w:r>
            <w:r>
              <w:rPr>
                <w:rFonts w:ascii="Times New Roman" w:hAnsi="Times New Roman" w:cs="Times New Roman"/>
                <w:b/>
                <w:bCs/>
                <w:color w:val="000000" w:themeColor="text1"/>
                <w:kern w:val="0"/>
                <w:sz w:val="18"/>
                <w:szCs w:val="18"/>
                <w14:textFill>
                  <w14:solidFill>
                    <w14:schemeClr w14:val="tx1"/>
                  </w14:solidFill>
                </w14:textFill>
              </w:rPr>
              <w:t>11</w:t>
            </w:r>
          </w:p>
        </w:tc>
        <w:tc>
          <w:tcPr>
            <w:tcW w:w="28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cs="Times New Roman" w:hAnsiTheme="minorEastAsia"/>
                <w:b/>
                <w:bCs/>
                <w:color w:val="000000" w:themeColor="text1"/>
                <w:kern w:val="0"/>
                <w:sz w:val="18"/>
                <w:szCs w:val="18"/>
                <w14:textFill>
                  <w14:solidFill>
                    <w14:schemeClr w14:val="tx1"/>
                  </w14:solidFill>
                </w14:textFill>
              </w:rPr>
              <w:t>毕业要求</w:t>
            </w:r>
            <w:r>
              <w:rPr>
                <w:rFonts w:ascii="Times New Roman" w:hAnsi="Times New Roman" w:cs="Times New Roman"/>
                <w:b/>
                <w:bCs/>
                <w:color w:val="000000" w:themeColor="text1"/>
                <w:kern w:val="0"/>
                <w:sz w:val="18"/>
                <w:szCs w:val="18"/>
                <w14:textFill>
                  <w14:solidFill>
                    <w14:schemeClr w14:val="tx1"/>
                  </w14:solidFill>
                </w14:textFill>
              </w:rPr>
              <w:t>12</w:t>
            </w:r>
          </w:p>
        </w:tc>
      </w:tr>
      <w:tr>
        <w:tblPrEx>
          <w:tblCellMar>
            <w:top w:w="0" w:type="dxa"/>
            <w:left w:w="108" w:type="dxa"/>
            <w:bottom w:w="0" w:type="dxa"/>
            <w:right w:w="108" w:type="dxa"/>
          </w:tblCellMar>
        </w:tblPrEx>
        <w:trPr>
          <w:trHeight w:val="270" w:hRule="atLeast"/>
          <w:jc w:val="center"/>
        </w:trPr>
        <w:tc>
          <w:tcPr>
            <w:tcW w:w="339" w:type="pct"/>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color w:val="000000" w:themeColor="text1"/>
                <w:kern w:val="0"/>
                <w:sz w:val="18"/>
                <w:szCs w:val="18"/>
                <w14:textFill>
                  <w14:solidFill>
                    <w14:schemeClr w14:val="tx1"/>
                  </w14:solidFill>
                </w14:textFill>
              </w:rPr>
            </w:pPr>
            <w:r>
              <w:rPr>
                <w:rFonts w:hint="eastAsia" w:ascii="宋体" w:hAnsi="宋体" w:cs="宋体"/>
                <w:b/>
                <w:bCs/>
                <w:color w:val="000000"/>
                <w:sz w:val="18"/>
                <w:szCs w:val="18"/>
              </w:rPr>
              <w:t>通识必修课</w:t>
            </w:r>
          </w:p>
        </w:tc>
        <w:tc>
          <w:tcPr>
            <w:tcW w:w="1215"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程序设计基础（C语言）</w:t>
            </w: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shd w:val="clear" w:color="auto" w:fill="auto"/>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5"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rPr>
              <w:t>程序设计基础（Python）</w:t>
            </w: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shd w:val="clear" w:color="auto" w:fill="auto"/>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5"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rPr>
              <w:t>现代信息技术</w:t>
            </w: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35" w:hRule="atLeast"/>
          <w:jc w:val="center"/>
        </w:trPr>
        <w:tc>
          <w:tcPr>
            <w:tcW w:w="339" w:type="pct"/>
            <w:vMerge w:val="continue"/>
            <w:tcBorders>
              <w:left w:val="single" w:color="auto" w:sz="4" w:space="0"/>
              <w:right w:val="single" w:color="auto" w:sz="4" w:space="0"/>
            </w:tcBorders>
            <w:shd w:val="clear" w:color="auto" w:fill="auto"/>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5"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大学英语（三）</w:t>
            </w: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sz w:val="18"/>
                <w:szCs w:val="18"/>
                <w:lang w:eastAsia="zh-CN"/>
              </w:rPr>
            </w:pPr>
            <w:r>
              <w:rPr>
                <w:rFonts w:hint="eastAsia" w:ascii="宋体" w:hAnsi="宋体" w:cs="宋体"/>
                <w:b/>
                <w:bCs/>
                <w:color w:val="000000"/>
                <w:sz w:val="18"/>
                <w:szCs w:val="18"/>
              </w:rPr>
              <w:t>通识选修</w:t>
            </w:r>
            <w:r>
              <w:rPr>
                <w:rFonts w:hint="eastAsia" w:cs="宋体"/>
                <w:b/>
                <w:bCs/>
                <w:color w:val="000000"/>
                <w:sz w:val="18"/>
                <w:szCs w:val="18"/>
                <w:lang w:eastAsia="zh-CN"/>
              </w:rPr>
              <w:t>课</w:t>
            </w:r>
          </w:p>
        </w:tc>
        <w:tc>
          <w:tcPr>
            <w:tcW w:w="1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cs="仿宋_GB2312" w:asciiTheme="minorEastAsia" w:hAnsiTheme="minorEastAsia"/>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人文经典与家国情怀</w:t>
            </w: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top w:val="single" w:color="auto" w:sz="4" w:space="0"/>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5" w:type="pct"/>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cs="仿宋_GB2312" w:asciiTheme="minorEastAsia" w:hAnsiTheme="minorEastAsia"/>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科技进步与生态文明</w:t>
            </w:r>
          </w:p>
        </w:tc>
        <w:tc>
          <w:tcPr>
            <w:tcW w:w="28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5" w:type="pct"/>
            <w:tcBorders>
              <w:top w:val="nil"/>
              <w:left w:val="nil"/>
              <w:bottom w:val="single" w:color="auto" w:sz="4" w:space="0"/>
              <w:right w:val="single" w:color="auto" w:sz="4" w:space="0"/>
            </w:tcBorders>
            <w:shd w:val="clear" w:color="auto" w:fill="auto"/>
            <w:vAlign w:val="center"/>
          </w:tcPr>
          <w:p>
            <w:pPr>
              <w:widowControl/>
              <w:jc w:val="left"/>
              <w:textAlignment w:val="center"/>
              <w:rPr>
                <w:rFonts w:cs="仿宋_GB2312" w:asciiTheme="minorEastAsia" w:hAnsiTheme="minorEastAsia"/>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艺术鉴赏与审美体验</w:t>
            </w: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bottom w:val="single" w:color="000000"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5" w:type="pct"/>
            <w:tcBorders>
              <w:top w:val="nil"/>
              <w:left w:val="nil"/>
              <w:bottom w:val="single" w:color="auto" w:sz="4" w:space="0"/>
              <w:right w:val="single" w:color="auto" w:sz="4" w:space="0"/>
            </w:tcBorders>
            <w:shd w:val="clear" w:color="auto" w:fill="auto"/>
            <w:vAlign w:val="center"/>
          </w:tcPr>
          <w:p>
            <w:pPr>
              <w:widowControl/>
              <w:jc w:val="left"/>
              <w:textAlignment w:val="center"/>
              <w:rPr>
                <w:rFonts w:cs="仿宋_GB2312" w:asciiTheme="minorEastAsia" w:hAnsiTheme="minorEastAsia"/>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劳动教育与社会发展</w:t>
            </w: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restart"/>
            <w:tcBorders>
              <w:top w:val="nil"/>
              <w:left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color w:val="000000" w:themeColor="text1"/>
                <w:kern w:val="0"/>
                <w:sz w:val="18"/>
                <w:szCs w:val="18"/>
                <w14:textFill>
                  <w14:solidFill>
                    <w14:schemeClr w14:val="tx1"/>
                  </w14:solidFill>
                </w14:textFill>
              </w:rPr>
            </w:pPr>
            <w:r>
              <w:rPr>
                <w:rFonts w:hint="eastAsia" w:ascii="Times New Roman" w:hAnsi="Times New Roman" w:cs="Times New Roman"/>
                <w:b/>
                <w:color w:val="000000" w:themeColor="text1"/>
                <w:kern w:val="0"/>
                <w:sz w:val="18"/>
                <w:szCs w:val="18"/>
                <w14:textFill>
                  <w14:solidFill>
                    <w14:schemeClr w14:val="tx1"/>
                  </w14:solidFill>
                </w14:textFill>
              </w:rPr>
              <w:t>专业基础课（学位课）</w:t>
            </w:r>
          </w:p>
        </w:tc>
        <w:tc>
          <w:tcPr>
            <w:tcW w:w="1215"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2"/>
                <w:sz w:val="18"/>
                <w:szCs w:val="18"/>
                <w:highlight w:val="none"/>
                <w:lang w:val="en-US" w:eastAsia="zh-CN" w:bidi="ar-SA"/>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5" w:type="pct"/>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宋体" w:cs="Times New Roman"/>
                <w:color w:val="000000"/>
                <w:kern w:val="2"/>
                <w:sz w:val="18"/>
                <w:szCs w:val="18"/>
                <w:highlight w:val="none"/>
                <w:lang w:val="zh-CN" w:eastAsia="zh-CN" w:bidi="ar-SA"/>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14"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5" w:type="pct"/>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宋体" w:cs="Times New Roman"/>
                <w:color w:val="000000"/>
                <w:kern w:val="2"/>
                <w:sz w:val="18"/>
                <w:szCs w:val="18"/>
                <w:highlight w:val="none"/>
                <w:lang w:val="zh-CN" w:eastAsia="zh-CN" w:bidi="ar-SA"/>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14"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5" w:type="pct"/>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宋体" w:cs="Times New Roman"/>
                <w:color w:val="000000"/>
                <w:kern w:val="2"/>
                <w:sz w:val="18"/>
                <w:szCs w:val="18"/>
                <w:highlight w:val="none"/>
                <w:lang w:val="zh-CN" w:eastAsia="zh-CN" w:bidi="ar-SA"/>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14"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5"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2"/>
                <w:sz w:val="18"/>
                <w:szCs w:val="18"/>
                <w:highlight w:val="none"/>
                <w:lang w:val="zh-CN" w:eastAsia="zh-CN" w:bidi="ar-SA"/>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14"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5" w:type="pct"/>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宋体" w:cs="Times New Roman"/>
                <w:color w:val="000000"/>
                <w:kern w:val="2"/>
                <w:sz w:val="18"/>
                <w:szCs w:val="18"/>
                <w:highlight w:val="none"/>
                <w:lang w:val="zh-CN" w:eastAsia="zh-CN" w:bidi="ar-SA"/>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14" w:hRule="atLeast"/>
          <w:jc w:val="center"/>
        </w:trPr>
        <w:tc>
          <w:tcPr>
            <w:tcW w:w="339" w:type="pct"/>
            <w:vMerge w:val="continue"/>
            <w:tcBorders>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5" w:type="pct"/>
            <w:tcBorders>
              <w:top w:val="nil"/>
              <w:left w:val="nil"/>
              <w:bottom w:val="single" w:color="auto" w:sz="4" w:space="0"/>
              <w:right w:val="single" w:color="auto" w:sz="4" w:space="0"/>
            </w:tcBorders>
            <w:shd w:val="clear" w:color="auto" w:fill="auto"/>
            <w:vAlign w:val="center"/>
          </w:tcPr>
          <w:p>
            <w:pPr>
              <w:rPr>
                <w:rFonts w:hint="eastAsia"/>
                <w:color w:val="000000"/>
                <w:sz w:val="18"/>
                <w:szCs w:val="18"/>
                <w:highlight w:val="none"/>
                <w:lang w:val="zh-CN" w:eastAsia="zh-CN"/>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color w:val="000000" w:themeColor="text1"/>
                <w:kern w:val="0"/>
                <w:sz w:val="18"/>
                <w:szCs w:val="18"/>
                <w:lang w:eastAsia="zh-CN"/>
                <w14:textFill>
                  <w14:solidFill>
                    <w14:schemeClr w14:val="tx1"/>
                  </w14:solidFill>
                </w14:textFill>
              </w:rPr>
            </w:pPr>
            <w:r>
              <w:rPr>
                <w:rFonts w:hint="eastAsia" w:ascii="Times New Roman" w:hAnsi="Times New Roman" w:cs="Times New Roman"/>
                <w:b/>
                <w:color w:val="000000" w:themeColor="text1"/>
                <w:kern w:val="0"/>
                <w:sz w:val="18"/>
                <w:szCs w:val="18"/>
                <w14:textFill>
                  <w14:solidFill>
                    <w14:schemeClr w14:val="tx1"/>
                  </w14:solidFill>
                </w14:textFill>
              </w:rPr>
              <w:t>专业</w:t>
            </w:r>
            <w:r>
              <w:rPr>
                <w:rFonts w:hint="eastAsia" w:ascii="Times New Roman" w:hAnsi="Times New Roman" w:cs="Times New Roman"/>
                <w:b/>
                <w:color w:val="000000" w:themeColor="text1"/>
                <w:kern w:val="0"/>
                <w:sz w:val="18"/>
                <w:szCs w:val="18"/>
                <w:lang w:eastAsia="zh-CN"/>
                <w14:textFill>
                  <w14:solidFill>
                    <w14:schemeClr w14:val="tx1"/>
                  </w14:solidFill>
                </w14:textFill>
              </w:rPr>
              <w:t>选修课</w:t>
            </w:r>
          </w:p>
        </w:tc>
        <w:tc>
          <w:tcPr>
            <w:tcW w:w="121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5"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5"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5"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5"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5"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bottom w:val="single" w:color="000000"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5"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tcBorders>
              <w:left w:val="single" w:color="auto" w:sz="4" w:space="0"/>
              <w:bottom w:val="single" w:color="000000"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5"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restart"/>
            <w:tcBorders>
              <w:top w:val="nil"/>
              <w:left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宋体" w:cs="Times New Roman"/>
                <w:b/>
                <w:color w:val="000000" w:themeColor="text1"/>
                <w:kern w:val="0"/>
                <w:sz w:val="18"/>
                <w:szCs w:val="18"/>
                <w:lang w:eastAsia="zh-CN"/>
                <w14:textFill>
                  <w14:solidFill>
                    <w14:schemeClr w14:val="tx1"/>
                  </w14:solidFill>
                </w14:textFill>
              </w:rPr>
            </w:pPr>
            <w:r>
              <w:rPr>
                <w:rFonts w:hint="eastAsia" w:ascii="Times New Roman" w:hAnsi="Times New Roman" w:cs="Times New Roman"/>
                <w:b/>
                <w:color w:val="000000" w:themeColor="text1"/>
                <w:kern w:val="0"/>
                <w:sz w:val="18"/>
                <w:szCs w:val="18"/>
                <w:lang w:eastAsia="zh-CN"/>
                <w14:textFill>
                  <w14:solidFill>
                    <w14:schemeClr w14:val="tx1"/>
                  </w14:solidFill>
                </w14:textFill>
              </w:rPr>
              <w:t>实践与创新教育课</w:t>
            </w:r>
          </w:p>
        </w:tc>
        <w:tc>
          <w:tcPr>
            <w:tcW w:w="1215"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5"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5"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5"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5"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5"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bottom w:val="single" w:color="000000"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5"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bl>
    <w:p>
      <w:pPr>
        <w:spacing w:before="156" w:beforeLines="50" w:after="156" w:afterLines="50" w:line="240" w:lineRule="atLeast"/>
        <w:rPr>
          <w:rFonts w:hint="eastAsia" w:ascii="黑体" w:hAnsi="黑体" w:eastAsia="黑体"/>
          <w:sz w:val="24"/>
          <w:szCs w:val="24"/>
        </w:rPr>
      </w:pP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2"/>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YTNkYzZhY2Q3ZTY1NjM0OTJkNWEzMzliNTJiZjYifQ=="/>
  </w:docVars>
  <w:rsids>
    <w:rsidRoot w:val="00807A50"/>
    <w:rsid w:val="000755C4"/>
    <w:rsid w:val="00125598"/>
    <w:rsid w:val="001A79D6"/>
    <w:rsid w:val="001B7AC3"/>
    <w:rsid w:val="003C552A"/>
    <w:rsid w:val="005326F9"/>
    <w:rsid w:val="00680CD8"/>
    <w:rsid w:val="00807A50"/>
    <w:rsid w:val="0085178B"/>
    <w:rsid w:val="00AC7B49"/>
    <w:rsid w:val="00C4086B"/>
    <w:rsid w:val="00C44B4F"/>
    <w:rsid w:val="00C6178F"/>
    <w:rsid w:val="00D922C7"/>
    <w:rsid w:val="00F34AC0"/>
    <w:rsid w:val="00F550FA"/>
    <w:rsid w:val="01165292"/>
    <w:rsid w:val="01FF1E15"/>
    <w:rsid w:val="02522B81"/>
    <w:rsid w:val="02532948"/>
    <w:rsid w:val="03255DB1"/>
    <w:rsid w:val="035B0D34"/>
    <w:rsid w:val="05755210"/>
    <w:rsid w:val="05AA2098"/>
    <w:rsid w:val="065F651F"/>
    <w:rsid w:val="07DF0717"/>
    <w:rsid w:val="082C6D12"/>
    <w:rsid w:val="08652D56"/>
    <w:rsid w:val="08A20D5A"/>
    <w:rsid w:val="08CA34D3"/>
    <w:rsid w:val="09C917B0"/>
    <w:rsid w:val="0A9F64A0"/>
    <w:rsid w:val="0B6831E5"/>
    <w:rsid w:val="0B997609"/>
    <w:rsid w:val="0C6B7F2D"/>
    <w:rsid w:val="0C9A0356"/>
    <w:rsid w:val="0D0C6AA6"/>
    <w:rsid w:val="0E4E5022"/>
    <w:rsid w:val="0F867C32"/>
    <w:rsid w:val="105E2D2F"/>
    <w:rsid w:val="107B0BE9"/>
    <w:rsid w:val="11381742"/>
    <w:rsid w:val="11C6025A"/>
    <w:rsid w:val="11E176DE"/>
    <w:rsid w:val="122B34EC"/>
    <w:rsid w:val="12A10CC7"/>
    <w:rsid w:val="12DA20C0"/>
    <w:rsid w:val="13187388"/>
    <w:rsid w:val="132003E2"/>
    <w:rsid w:val="132F322B"/>
    <w:rsid w:val="13456446"/>
    <w:rsid w:val="13545F18"/>
    <w:rsid w:val="136F131A"/>
    <w:rsid w:val="147815B3"/>
    <w:rsid w:val="14C32DB6"/>
    <w:rsid w:val="14CD2899"/>
    <w:rsid w:val="1532709E"/>
    <w:rsid w:val="1536390F"/>
    <w:rsid w:val="155362A8"/>
    <w:rsid w:val="15DB7447"/>
    <w:rsid w:val="161D1E9E"/>
    <w:rsid w:val="178D1819"/>
    <w:rsid w:val="18CE20EA"/>
    <w:rsid w:val="18F8118C"/>
    <w:rsid w:val="1979659E"/>
    <w:rsid w:val="19A91967"/>
    <w:rsid w:val="19D746FC"/>
    <w:rsid w:val="1A272AD1"/>
    <w:rsid w:val="1A277D03"/>
    <w:rsid w:val="1A312E6E"/>
    <w:rsid w:val="1A9829AF"/>
    <w:rsid w:val="1A9A0701"/>
    <w:rsid w:val="1B110EC8"/>
    <w:rsid w:val="1B695EB7"/>
    <w:rsid w:val="1C0624EC"/>
    <w:rsid w:val="1C743D43"/>
    <w:rsid w:val="1CBD25FA"/>
    <w:rsid w:val="1E062DE4"/>
    <w:rsid w:val="1E4826F7"/>
    <w:rsid w:val="1FA70E6A"/>
    <w:rsid w:val="1FB36D96"/>
    <w:rsid w:val="1FB83D3C"/>
    <w:rsid w:val="1FC258EC"/>
    <w:rsid w:val="20BE3578"/>
    <w:rsid w:val="20F92CC3"/>
    <w:rsid w:val="21254C06"/>
    <w:rsid w:val="21F25FEA"/>
    <w:rsid w:val="222F3217"/>
    <w:rsid w:val="22940C0D"/>
    <w:rsid w:val="239F32E5"/>
    <w:rsid w:val="24DA1A4E"/>
    <w:rsid w:val="25DB44C1"/>
    <w:rsid w:val="25F04CFC"/>
    <w:rsid w:val="2698203F"/>
    <w:rsid w:val="26BD1A51"/>
    <w:rsid w:val="277A14C9"/>
    <w:rsid w:val="27EA3415"/>
    <w:rsid w:val="28210187"/>
    <w:rsid w:val="286C21C2"/>
    <w:rsid w:val="28D37939"/>
    <w:rsid w:val="28D956E1"/>
    <w:rsid w:val="2A327433"/>
    <w:rsid w:val="2AAD02BB"/>
    <w:rsid w:val="2B823170"/>
    <w:rsid w:val="2CAD23A4"/>
    <w:rsid w:val="2CF00F19"/>
    <w:rsid w:val="2D4D7A8D"/>
    <w:rsid w:val="2D806775"/>
    <w:rsid w:val="2DBB0A37"/>
    <w:rsid w:val="2DDE78FA"/>
    <w:rsid w:val="2E3E209A"/>
    <w:rsid w:val="2FA12BEB"/>
    <w:rsid w:val="2FAC0C55"/>
    <w:rsid w:val="2FF02BA9"/>
    <w:rsid w:val="30666B5B"/>
    <w:rsid w:val="30754BE9"/>
    <w:rsid w:val="30A84844"/>
    <w:rsid w:val="31E0408F"/>
    <w:rsid w:val="32053B90"/>
    <w:rsid w:val="325968BB"/>
    <w:rsid w:val="326B712B"/>
    <w:rsid w:val="32B14AC6"/>
    <w:rsid w:val="33C61EE3"/>
    <w:rsid w:val="33E3061D"/>
    <w:rsid w:val="33E517FF"/>
    <w:rsid w:val="343368F4"/>
    <w:rsid w:val="34565A32"/>
    <w:rsid w:val="34B36073"/>
    <w:rsid w:val="34FF11CB"/>
    <w:rsid w:val="35960EC9"/>
    <w:rsid w:val="36AA569A"/>
    <w:rsid w:val="395A0729"/>
    <w:rsid w:val="399B1E64"/>
    <w:rsid w:val="3A712812"/>
    <w:rsid w:val="3A831681"/>
    <w:rsid w:val="3AF4694A"/>
    <w:rsid w:val="3B06307C"/>
    <w:rsid w:val="3B0F4ADD"/>
    <w:rsid w:val="3C780AE5"/>
    <w:rsid w:val="3EDB7E32"/>
    <w:rsid w:val="3EDC167A"/>
    <w:rsid w:val="3F270021"/>
    <w:rsid w:val="3F907726"/>
    <w:rsid w:val="3FD975D5"/>
    <w:rsid w:val="3FF80858"/>
    <w:rsid w:val="404C465A"/>
    <w:rsid w:val="40E340D5"/>
    <w:rsid w:val="40F279CF"/>
    <w:rsid w:val="4286669E"/>
    <w:rsid w:val="432D4864"/>
    <w:rsid w:val="43607C5E"/>
    <w:rsid w:val="449E3EAA"/>
    <w:rsid w:val="44DC50C3"/>
    <w:rsid w:val="454B0FF4"/>
    <w:rsid w:val="461D0910"/>
    <w:rsid w:val="46461101"/>
    <w:rsid w:val="46B13267"/>
    <w:rsid w:val="47E844D1"/>
    <w:rsid w:val="487D72D1"/>
    <w:rsid w:val="49595AA3"/>
    <w:rsid w:val="49E306C4"/>
    <w:rsid w:val="4BE93B6A"/>
    <w:rsid w:val="4C3265F7"/>
    <w:rsid w:val="4CA45D6F"/>
    <w:rsid w:val="4D1168D4"/>
    <w:rsid w:val="4DDE78C7"/>
    <w:rsid w:val="4DFE44EA"/>
    <w:rsid w:val="4EDE7A84"/>
    <w:rsid w:val="4F9C519D"/>
    <w:rsid w:val="4FEC63D6"/>
    <w:rsid w:val="5261299B"/>
    <w:rsid w:val="52E448CC"/>
    <w:rsid w:val="52E64F13"/>
    <w:rsid w:val="52FE7E95"/>
    <w:rsid w:val="534D6F8E"/>
    <w:rsid w:val="5488491F"/>
    <w:rsid w:val="55787201"/>
    <w:rsid w:val="55B55F75"/>
    <w:rsid w:val="562D14EB"/>
    <w:rsid w:val="56625829"/>
    <w:rsid w:val="56FF0B26"/>
    <w:rsid w:val="575F1CC1"/>
    <w:rsid w:val="58D45B07"/>
    <w:rsid w:val="59567703"/>
    <w:rsid w:val="59AF294E"/>
    <w:rsid w:val="59EC3BA2"/>
    <w:rsid w:val="5A1D0200"/>
    <w:rsid w:val="5A460FB2"/>
    <w:rsid w:val="5A6C5756"/>
    <w:rsid w:val="5ADD1E8F"/>
    <w:rsid w:val="5AFF6B77"/>
    <w:rsid w:val="5BDB7A2A"/>
    <w:rsid w:val="5C2A4E55"/>
    <w:rsid w:val="5C31586E"/>
    <w:rsid w:val="5C494943"/>
    <w:rsid w:val="5CC50A23"/>
    <w:rsid w:val="5D4F291F"/>
    <w:rsid w:val="5DF70434"/>
    <w:rsid w:val="5F3C66DF"/>
    <w:rsid w:val="5FE5356E"/>
    <w:rsid w:val="6051475F"/>
    <w:rsid w:val="609A6548"/>
    <w:rsid w:val="61764F93"/>
    <w:rsid w:val="62040C85"/>
    <w:rsid w:val="623D4E24"/>
    <w:rsid w:val="62884389"/>
    <w:rsid w:val="64BF1D6F"/>
    <w:rsid w:val="65261D01"/>
    <w:rsid w:val="6548383B"/>
    <w:rsid w:val="654C3747"/>
    <w:rsid w:val="65C14EA6"/>
    <w:rsid w:val="660B27BB"/>
    <w:rsid w:val="676034DA"/>
    <w:rsid w:val="6767750A"/>
    <w:rsid w:val="67DE32A0"/>
    <w:rsid w:val="67E60AB8"/>
    <w:rsid w:val="6860729E"/>
    <w:rsid w:val="68754091"/>
    <w:rsid w:val="698C596E"/>
    <w:rsid w:val="69942DEB"/>
    <w:rsid w:val="69A51603"/>
    <w:rsid w:val="6AEE6320"/>
    <w:rsid w:val="6B9F69E1"/>
    <w:rsid w:val="6C835BE5"/>
    <w:rsid w:val="6C870A40"/>
    <w:rsid w:val="6C9F0E95"/>
    <w:rsid w:val="6D4C5D1C"/>
    <w:rsid w:val="6D9E2FAE"/>
    <w:rsid w:val="6E8E6B7E"/>
    <w:rsid w:val="6EFF4AF6"/>
    <w:rsid w:val="6FA40296"/>
    <w:rsid w:val="6FA55596"/>
    <w:rsid w:val="70392C76"/>
    <w:rsid w:val="703A076D"/>
    <w:rsid w:val="70AD6312"/>
    <w:rsid w:val="70EF143B"/>
    <w:rsid w:val="71E2056D"/>
    <w:rsid w:val="73667F84"/>
    <w:rsid w:val="7406129A"/>
    <w:rsid w:val="743C0E2B"/>
    <w:rsid w:val="74BE23E0"/>
    <w:rsid w:val="750521C6"/>
    <w:rsid w:val="75CB1DF3"/>
    <w:rsid w:val="75D91551"/>
    <w:rsid w:val="761E6E1B"/>
    <w:rsid w:val="766968F2"/>
    <w:rsid w:val="77A35AD9"/>
    <w:rsid w:val="781B6D32"/>
    <w:rsid w:val="788C0A14"/>
    <w:rsid w:val="79273E57"/>
    <w:rsid w:val="79695006"/>
    <w:rsid w:val="797F76B7"/>
    <w:rsid w:val="79FB6292"/>
    <w:rsid w:val="7A8377B3"/>
    <w:rsid w:val="7AED10D1"/>
    <w:rsid w:val="7AFD0BCE"/>
    <w:rsid w:val="7B687274"/>
    <w:rsid w:val="7B998900"/>
    <w:rsid w:val="7BF96B92"/>
    <w:rsid w:val="7C8F102F"/>
    <w:rsid w:val="7CF15B8F"/>
    <w:rsid w:val="7DF266D9"/>
    <w:rsid w:val="7E5819D0"/>
    <w:rsid w:val="7E663277"/>
    <w:rsid w:val="7E665422"/>
    <w:rsid w:val="7E7011D8"/>
    <w:rsid w:val="7EC30AC6"/>
    <w:rsid w:val="7EEE6879"/>
    <w:rsid w:val="7F70F11B"/>
    <w:rsid w:val="7F9A7D77"/>
    <w:rsid w:val="B5D5EB85"/>
    <w:rsid w:val="B7FF51F5"/>
    <w:rsid w:val="BC7726B3"/>
    <w:rsid w:val="CBBF4985"/>
    <w:rsid w:val="DD5C28A9"/>
    <w:rsid w:val="DFA667DD"/>
    <w:rsid w:val="EB3708A2"/>
    <w:rsid w:val="F5DD4B42"/>
    <w:rsid w:val="FBFF983D"/>
    <w:rsid w:val="FF6FC7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4"/>
      <w:lang w:val="en-US" w:eastAsia="zh-CN" w:bidi="ar-SA"/>
    </w:rPr>
  </w:style>
  <w:style w:type="paragraph" w:styleId="2">
    <w:name w:val="heading 1"/>
    <w:basedOn w:val="1"/>
    <w:next w:val="1"/>
    <w:qFormat/>
    <w:uiPriority w:val="1"/>
    <w:pPr>
      <w:ind w:left="517"/>
      <w:outlineLvl w:val="0"/>
    </w:pPr>
    <w:rPr>
      <w:rFonts w:ascii="黑体" w:hAnsi="黑体" w:eastAsia="黑体" w:cs="黑体"/>
      <w:sz w:val="24"/>
      <w:lang w:val="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rPr>
      <w:kern w:val="0"/>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出段落1"/>
    <w:basedOn w:val="1"/>
    <w:qFormat/>
    <w:uiPriority w:val="1"/>
    <w:pPr>
      <w:spacing w:before="34"/>
      <w:ind w:left="1095" w:hanging="159"/>
    </w:pPr>
    <w:rPr>
      <w:rFonts w:ascii="等线 Light" w:hAnsi="等线 Light" w:eastAsia="等线 Light" w:cs="等线 Light"/>
      <w:lang w:val="zh-CN" w:bidi="zh-CN"/>
    </w:rPr>
  </w:style>
  <w:style w:type="paragraph" w:customStyle="1" w:styleId="10">
    <w:name w:val="Table Paragraph"/>
    <w:basedOn w:val="1"/>
    <w:qFormat/>
    <w:uiPriority w:val="1"/>
    <w:pPr>
      <w:spacing w:before="27"/>
    </w:pPr>
    <w:rPr>
      <w:rFonts w:ascii="Calibri" w:hAnsi="Calibri" w:eastAsia="Calibri" w:cs="Calibri"/>
      <w:lang w:val="zh-CN" w:bidi="zh-CN"/>
    </w:rPr>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0"/>
    <w:rPr>
      <w:kern w:val="2"/>
      <w:sz w:val="18"/>
      <w:szCs w:val="18"/>
    </w:rPr>
  </w:style>
  <w:style w:type="paragraph" w:customStyle="1" w:styleId="13">
    <w:name w:val="_Style 2"/>
    <w:basedOn w:val="1"/>
    <w:qFormat/>
    <w:uiPriority w:val="34"/>
    <w:pPr>
      <w:ind w:firstLine="420" w:firstLineChars="200"/>
    </w:pPr>
    <w:rPr>
      <w:szCs w:val="22"/>
    </w:rPr>
  </w:style>
  <w:style w:type="paragraph" w:customStyle="1" w:styleId="14">
    <w:name w:val="正文 A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5">
    <w:name w:val="正文 A"/>
    <w:qFormat/>
    <w:uiPriority w:val="0"/>
    <w:pPr>
      <w:widowControl w:val="0"/>
      <w:jc w:val="both"/>
    </w:pPr>
    <w:rPr>
      <w:rFonts w:ascii="Arial Unicode MS" w:hAnsi="Arial Unicode MS" w:eastAsia="Arial Unicode MS" w:cs="Arial Unicode MS"/>
      <w:color w:val="000000"/>
      <w:kern w:val="2"/>
      <w:sz w:val="21"/>
      <w:szCs w:val="21"/>
      <w:lang w:val="en-US" w:eastAsia="zh-CN" w:bidi="ar-SA"/>
    </w:rPr>
  </w:style>
  <w:style w:type="character" w:customStyle="1" w:styleId="16">
    <w:name w:val="NormalCharacter"/>
    <w:qFormat/>
    <w:uiPriority w:val="0"/>
  </w:style>
  <w:style w:type="paragraph" w:styleId="17">
    <w:name w:val="List Paragraph"/>
    <w:basedOn w:val="1"/>
    <w:qFormat/>
    <w:uiPriority w:val="1"/>
    <w:pPr>
      <w:spacing w:before="34"/>
      <w:ind w:left="1095" w:hanging="159"/>
    </w:pPr>
    <w:rPr>
      <w:rFonts w:ascii="等线 Light" w:hAnsi="等线 Light" w:eastAsia="等线 Light" w:cs="等线 Light"/>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5092</Words>
  <Characters>6413</Characters>
  <Lines>1</Lines>
  <Paragraphs>1</Paragraphs>
  <TotalTime>8</TotalTime>
  <ScaleCrop>false</ScaleCrop>
  <LinksUpToDate>false</LinksUpToDate>
  <CharactersWithSpaces>6424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2022-09-13T02:04:00Z</dcterms:created>
  <dc:creator>Sky123.Org</dc:creator>
  <cp:lastModifiedBy>飞燕</cp:lastModifiedBy>
  <cp:lastPrinted>2023-05-16T06:32:02Z</cp:lastPrinted>
  <dcterms:modified xsi:type="dcterms:W3CDTF">2023-05-16T06:58:03Z</dcterms:modified>
  <dc:title>2021级车辆工程专业本科培养方案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ABF371FC72554C0EBBB585F44E83BB44_13</vt:lpwstr>
  </property>
  <property fmtid="{D5CDD505-2E9C-101B-9397-08002B2CF9AE}" pid="4" name="commondata">
    <vt:lpwstr>eyJoZGlkIjoiMTczYTNkYzZhY2Q3ZTY1NjM0OTJkNWEzMzliNTJiZjYifQ==</vt:lpwstr>
  </property>
</Properties>
</file>