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39445">
      <w:pPr>
        <w:ind w:firstLine="643"/>
        <w:jc w:val="center"/>
        <w:rPr>
          <w:b/>
        </w:rPr>
      </w:pPr>
      <w:bookmarkStart w:id="0" w:name="_GoBack"/>
      <w:bookmarkEnd w:id="0"/>
      <w:r>
        <w:rPr>
          <w:rFonts w:hint="eastAsia"/>
          <w:b/>
        </w:rPr>
        <w:t>温州理工学院重修报名指南</w:t>
      </w:r>
    </w:p>
    <w:p w14:paraId="0F3B65B6"/>
    <w:p w14:paraId="4CE309BF">
      <w:r>
        <w:rPr>
          <w:rFonts w:hint="eastAsia"/>
        </w:rPr>
        <w:t>同学们，重修报名即将开始，关于重修，你是否有许多疑问？别急，报名开始前，请先查收这份重修报名指南吧!</w:t>
      </w:r>
    </w:p>
    <w:p w14:paraId="4BCE1F53">
      <w:r>
        <w:rPr>
          <w:rFonts w:hint="eastAsia"/>
        </w:rPr>
        <w:t>Q1：我需要重修吗？</w:t>
      </w:r>
    </w:p>
    <w:p w14:paraId="12237D88">
      <w:r>
        <w:rPr>
          <w:rFonts w:hint="eastAsia"/>
        </w:rPr>
        <w:t>课程重修即重新学习，是指学生因课程考核不合格或对 成绩不满意，重新选课学习并参加考核，获得成绩和学分的 过程，主要分为以下三种情况：</w:t>
      </w:r>
    </w:p>
    <w:p w14:paraId="70C0F044">
      <w:r>
        <w:rPr>
          <w:rFonts w:hint="eastAsia"/>
        </w:rPr>
        <w:t>（一）必修课程和限选课程有下列情形之一的需参加重修：</w:t>
      </w:r>
    </w:p>
    <w:p w14:paraId="56E0CF35">
      <w:r>
        <w:rPr>
          <w:rFonts w:hint="eastAsia"/>
        </w:rPr>
        <w:t>1.第一次修读某课程不及格(包括正常修读、提前修、补修等)，补考后仍未及格的课程。</w:t>
      </w:r>
    </w:p>
    <w:p w14:paraId="2A69C899">
      <w:r>
        <w:rPr>
          <w:rFonts w:hint="eastAsia"/>
        </w:rPr>
        <w:t xml:space="preserve">2.实践类课程、独立开设的实验课程等正考不及格，无 补考安排的课程。 </w:t>
      </w:r>
    </w:p>
    <w:p w14:paraId="4F2C6234">
      <w:r>
        <w:rPr>
          <w:rFonts w:hint="eastAsia"/>
        </w:rPr>
        <w:t xml:space="preserve">3.缺课累计超过某门课程教学时数三分之一或者旷课累计超过某门课程教学时数四分之一被取消考试资格的，无故缺考、考试作弊及违纪等情况经补考不及格的课程。 </w:t>
      </w:r>
    </w:p>
    <w:p w14:paraId="2B1EBC3D">
      <w:r>
        <w:rPr>
          <w:rFonts w:hint="eastAsia"/>
        </w:rPr>
        <w:t xml:space="preserve">（二）选修课程不合格，根据专业培养方案的要求，可重修或改修同类其他课程。不及格记录不计入成绩单。   </w:t>
      </w:r>
    </w:p>
    <w:p w14:paraId="2D832815">
      <w:r>
        <w:rPr>
          <w:rFonts w:hint="eastAsia"/>
        </w:rPr>
        <w:t>（三）课程考核合格但对成绩不满意，可在课程开设学期报名重修。</w:t>
      </w:r>
    </w:p>
    <w:p w14:paraId="6428D06D">
      <w:r>
        <w:rPr>
          <w:rFonts w:hint="eastAsia"/>
        </w:rPr>
        <w:t>Q2：我能报名重修吗？</w:t>
      </w:r>
    </w:p>
    <w:p w14:paraId="0BF1054D">
      <w:r>
        <w:rPr>
          <w:rFonts w:hint="eastAsia"/>
        </w:rPr>
        <w:t>原则上，学生只可报名本学期开设课程的重修。</w:t>
      </w:r>
    </w:p>
    <w:p w14:paraId="63824EB0">
      <w:r>
        <w:rPr>
          <w:rFonts w:hint="eastAsia"/>
        </w:rPr>
        <w:t>因专业培养方案调整而不再开设的课程，未获得该课程学分的学生，由开课学院确定近似课程供学生重修或在原开设此课程的学期组织单开班重修；已经获得课程学分但是对成绩不满意的不再单独组织重修。</w:t>
      </w:r>
    </w:p>
    <w:p w14:paraId="79A8B47F">
      <w:r>
        <w:t>Q</w:t>
      </w:r>
      <w:r>
        <w:rPr>
          <w:rFonts w:hint="eastAsia"/>
        </w:rPr>
        <w:t>3</w:t>
      </w:r>
      <w:r>
        <w:t>:</w:t>
      </w:r>
      <w:r>
        <w:rPr>
          <w:rFonts w:hint="eastAsia"/>
        </w:rPr>
        <w:t>我要在什么时间，如何报名课程重修？</w:t>
      </w:r>
    </w:p>
    <w:p w14:paraId="73767B1D">
      <w:r>
        <w:rPr>
          <w:rFonts w:hint="eastAsia"/>
        </w:rPr>
        <w:t>重修报名通知会开学初公布在教务处网站，请及时关注教务处网站重修报名相关的通知，查看报名时间、报名方式及缴费方法等。</w:t>
      </w:r>
    </w:p>
    <w:p w14:paraId="7227B611">
      <w:pPr>
        <w:ind w:firstLine="643"/>
      </w:pPr>
      <w:r>
        <w:rPr>
          <w:rFonts w:hint="eastAsia"/>
          <w:b/>
          <w:bCs/>
          <w:highlight w:val="yellow"/>
        </w:rPr>
        <w:t>注意：</w:t>
      </w:r>
      <w:r>
        <w:rPr>
          <w:rFonts w:hint="eastAsia"/>
          <w:highlight w:val="yellow"/>
        </w:rPr>
        <w:t>报名成功</w:t>
      </w:r>
      <w:r>
        <w:rPr>
          <w:rFonts w:hint="eastAsia"/>
          <w:highlight w:val="yellow"/>
          <w:lang w:val="en-US" w:eastAsia="zh-CN"/>
        </w:rPr>
        <w:t>并超出报名时间</w:t>
      </w:r>
      <w:r>
        <w:rPr>
          <w:rFonts w:hint="eastAsia"/>
          <w:highlight w:val="yellow"/>
        </w:rPr>
        <w:t>后，一律不可退选与退费。</w:t>
      </w:r>
    </w:p>
    <w:p w14:paraId="4F371971">
      <w:r>
        <w:t>Q4:</w:t>
      </w:r>
      <w:r>
        <w:rPr>
          <w:rFonts w:hint="eastAsia"/>
        </w:rPr>
        <w:t>我</w:t>
      </w:r>
      <w:r>
        <w:t>因课程冲突</w:t>
      </w:r>
      <w:r>
        <w:rPr>
          <w:rFonts w:hint="eastAsia"/>
        </w:rPr>
        <w:t>或</w:t>
      </w:r>
      <w:r>
        <w:t>在外见实习</w:t>
      </w:r>
      <w:r>
        <w:rPr>
          <w:rFonts w:hint="eastAsia"/>
        </w:rPr>
        <w:t>等原因</w:t>
      </w:r>
      <w:r>
        <w:t>无法正常跟班上课</w:t>
      </w:r>
      <w:r>
        <w:rPr>
          <w:rFonts w:hint="eastAsia"/>
        </w:rPr>
        <w:t>，应该怎么办</w:t>
      </w:r>
      <w:r>
        <w:t>？</w:t>
      </w:r>
    </w:p>
    <w:p w14:paraId="722BF677">
      <w:r>
        <w:rPr>
          <w:rFonts w:hint="eastAsia"/>
        </w:rPr>
        <w:t>答：不及格重修课程</w:t>
      </w:r>
      <w:r>
        <w:t>可申请间断听课。每门课程听课时数应达到总课时的三分之一，完成指定的作业，并参加各阶段的考核。实践性课程不得申请间断听课。</w:t>
      </w:r>
    </w:p>
    <w:p w14:paraId="7992C3C4">
      <w:r>
        <w:t>Q5</w:t>
      </w:r>
      <w:r>
        <w:rPr>
          <w:rFonts w:hint="eastAsia"/>
        </w:rPr>
        <w:t>：我的重修课程跟我其他课程考试冲突了，我该怎么办？</w:t>
      </w:r>
    </w:p>
    <w:p w14:paraId="130A05B3">
      <w:r>
        <w:rPr>
          <w:rFonts w:hint="eastAsia"/>
        </w:rPr>
        <w:t>答：可以申请缓考，届时关注教务处网站关于期末考试的通知，查看具体操作流程及申请时间。</w:t>
      </w:r>
    </w:p>
    <w:p w14:paraId="40BBDC92">
      <w:r>
        <w:rPr>
          <w:rFonts w:hint="eastAsia"/>
        </w:rPr>
        <w:t>Q</w:t>
      </w:r>
      <w:r>
        <w:t>6</w:t>
      </w:r>
      <w:r>
        <w:rPr>
          <w:rFonts w:hint="eastAsia"/>
        </w:rPr>
        <w:t>：重修成绩如何记录？可以用于转专业、评奖评优等事项吗？</w:t>
      </w:r>
    </w:p>
    <w:p w14:paraId="0633CE49">
      <w:r>
        <w:t>学生在学校规定的学习年限内进行课程重修，毕业时以最高成绩计入成绩单。</w:t>
      </w:r>
    </w:p>
    <w:p w14:paraId="78B8D27E">
      <w:r>
        <w:rPr>
          <w:rFonts w:hint="eastAsia"/>
        </w:rPr>
        <w:t>转专业：转专业资格认定时，以统计学年课程的最高成绩为准（有公共课挂科记录的无转专业资格）。</w:t>
      </w:r>
    </w:p>
    <w:p w14:paraId="25D6C62C">
      <w:pPr>
        <w:rPr>
          <w:highlight w:val="yellow"/>
        </w:rPr>
      </w:pPr>
      <w:r>
        <w:rPr>
          <w:rFonts w:hint="eastAsia"/>
          <w:highlight w:val="yellow"/>
        </w:rPr>
        <w:t>评奖评优以统计学年的</w:t>
      </w:r>
      <w:r>
        <w:rPr>
          <w:rFonts w:hint="eastAsia"/>
          <w:color w:val="FF0000"/>
          <w:highlight w:val="yellow"/>
        </w:rPr>
        <w:t>最高</w:t>
      </w:r>
      <w:r>
        <w:rPr>
          <w:rFonts w:hint="eastAsia"/>
          <w:highlight w:val="yellow"/>
        </w:rPr>
        <w:t>成绩为准。</w:t>
      </w:r>
    </w:p>
    <w:p w14:paraId="77EF9023">
      <w:r>
        <w:rPr>
          <w:rFonts w:hint="eastAsia"/>
          <w:highlight w:val="yellow"/>
        </w:rPr>
        <w:t>已及格课程重修，如果重修成绩不及格，则也算有挂科记录，会影响评奖评优。</w:t>
      </w:r>
    </w:p>
    <w:p w14:paraId="4DBC5E18">
      <w:r>
        <w:rPr>
          <w:rFonts w:hint="eastAsia"/>
        </w:rPr>
        <w:t>Q</w:t>
      </w:r>
      <w:r>
        <w:t>7</w:t>
      </w:r>
      <w:r>
        <w:rPr>
          <w:rFonts w:hint="eastAsia"/>
        </w:rPr>
        <w:t>：除了上述问题外，我还有其他重修方面的问题，需要咨询哪位老师？</w:t>
      </w:r>
    </w:p>
    <w:p w14:paraId="6A3F84BB">
      <w:r>
        <w:rPr>
          <w:rFonts w:hint="eastAsia"/>
        </w:rPr>
        <w:t>重修方面的问题，可以在工作时间（08:40-11:40,13:30-16:00），公共课咨询教务处，专业课咨询所在二级学院，具体联系方式如下：</w:t>
      </w:r>
    </w:p>
    <w:p w14:paraId="264DDDDF">
      <w:pPr>
        <w:rPr>
          <w:rFonts w:hint="eastAsia" w:eastAsia="仿宋_GB2312"/>
          <w:lang w:eastAsia="zh-CN"/>
        </w:rPr>
      </w:pPr>
      <w:r>
        <w:rPr>
          <w:rFonts w:hint="eastAsia" w:eastAsia="仿宋_GB2312"/>
          <w:lang w:eastAsia="zh-CN"/>
        </w:rPr>
        <w:drawing>
          <wp:anchor distT="0" distB="0" distL="114300" distR="114300" simplePos="0" relativeHeight="251659264" behindDoc="0" locked="0" layoutInCell="1" allowOverlap="1">
            <wp:simplePos x="0" y="0"/>
            <wp:positionH relativeFrom="column">
              <wp:posOffset>57785</wp:posOffset>
            </wp:positionH>
            <wp:positionV relativeFrom="paragraph">
              <wp:posOffset>45720</wp:posOffset>
            </wp:positionV>
            <wp:extent cx="5269865" cy="2378075"/>
            <wp:effectExtent l="0" t="0" r="6985" b="3175"/>
            <wp:wrapTopAndBottom/>
            <wp:docPr id="1" name="图片 1" descr="d32edbbdaa771f0a237afdebc52a8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2edbbdaa771f0a237afdebc52a82b8"/>
                    <pic:cNvPicPr>
                      <a:picLocks noChangeAspect="1"/>
                    </pic:cNvPicPr>
                  </pic:nvPicPr>
                  <pic:blipFill>
                    <a:blip r:embed="rId12"/>
                    <a:stretch>
                      <a:fillRect/>
                    </a:stretch>
                  </pic:blipFill>
                  <pic:spPr>
                    <a:xfrm>
                      <a:off x="0" y="0"/>
                      <a:ext cx="5269865" cy="2378075"/>
                    </a:xfrm>
                    <a:prstGeom prst="rect">
                      <a:avLst/>
                    </a:prstGeom>
                  </pic:spPr>
                </pic:pic>
              </a:graphicData>
            </a:graphic>
          </wp:anchor>
        </w:drawing>
      </w:r>
    </w:p>
    <w:p w14:paraId="5A4F1361">
      <w:r>
        <w:rPr>
          <w:rFonts w:hint="eastAsia"/>
        </w:rPr>
        <w:br w:type="textWrapping"/>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C0ED">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7616">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AB5F">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934E">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00264">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9114C">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iZDFiMWJlM2QyZjBhZDYwMjQ3NjFjOTI2OTRlMWUifQ=="/>
  </w:docVars>
  <w:rsids>
    <w:rsidRoot w:val="00E737A2"/>
    <w:rsid w:val="00043394"/>
    <w:rsid w:val="0018281E"/>
    <w:rsid w:val="00220032"/>
    <w:rsid w:val="002423AE"/>
    <w:rsid w:val="00274F34"/>
    <w:rsid w:val="00284C57"/>
    <w:rsid w:val="00381316"/>
    <w:rsid w:val="0048450D"/>
    <w:rsid w:val="00573B6D"/>
    <w:rsid w:val="00592493"/>
    <w:rsid w:val="00734039"/>
    <w:rsid w:val="007A71ED"/>
    <w:rsid w:val="00820C67"/>
    <w:rsid w:val="00A3623D"/>
    <w:rsid w:val="00AC40CF"/>
    <w:rsid w:val="00BD6FC0"/>
    <w:rsid w:val="00D206E4"/>
    <w:rsid w:val="00E737A2"/>
    <w:rsid w:val="00EB035B"/>
    <w:rsid w:val="00F933D3"/>
    <w:rsid w:val="02BC6741"/>
    <w:rsid w:val="030C632C"/>
    <w:rsid w:val="039C71F3"/>
    <w:rsid w:val="0B0A3C98"/>
    <w:rsid w:val="10485DEA"/>
    <w:rsid w:val="11682199"/>
    <w:rsid w:val="12B46645"/>
    <w:rsid w:val="136D518E"/>
    <w:rsid w:val="13740589"/>
    <w:rsid w:val="141134F5"/>
    <w:rsid w:val="1677656B"/>
    <w:rsid w:val="16B57BD9"/>
    <w:rsid w:val="16BA7F0A"/>
    <w:rsid w:val="1D2D2F77"/>
    <w:rsid w:val="1F206086"/>
    <w:rsid w:val="21132B58"/>
    <w:rsid w:val="2DE5396D"/>
    <w:rsid w:val="2ECC023B"/>
    <w:rsid w:val="2EDB4A72"/>
    <w:rsid w:val="30C15EB1"/>
    <w:rsid w:val="32A26DA6"/>
    <w:rsid w:val="33230F0C"/>
    <w:rsid w:val="37DE401C"/>
    <w:rsid w:val="39EC16D9"/>
    <w:rsid w:val="3D822DD0"/>
    <w:rsid w:val="3F3C09A7"/>
    <w:rsid w:val="403A3737"/>
    <w:rsid w:val="451243D5"/>
    <w:rsid w:val="4AD600D7"/>
    <w:rsid w:val="4D296A09"/>
    <w:rsid w:val="51FF153A"/>
    <w:rsid w:val="5623769A"/>
    <w:rsid w:val="58922613"/>
    <w:rsid w:val="5A751338"/>
    <w:rsid w:val="5D177188"/>
    <w:rsid w:val="5D5A03F4"/>
    <w:rsid w:val="67DF4D46"/>
    <w:rsid w:val="680B7DC3"/>
    <w:rsid w:val="684B5A2A"/>
    <w:rsid w:val="689C1FC5"/>
    <w:rsid w:val="6D800A68"/>
    <w:rsid w:val="710A45AC"/>
    <w:rsid w:val="79011048"/>
    <w:rsid w:val="7B0B0556"/>
    <w:rsid w:val="7DBA4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link w:val="19"/>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2"/>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autoRedefine/>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4"/>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0"/>
    <w:semiHidden/>
    <w:unhideWhenUsed/>
    <w:qFormat/>
    <w:uiPriority w:val="99"/>
    <w:rPr>
      <w:sz w:val="18"/>
      <w:szCs w:val="18"/>
    </w:r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Hyperlink"/>
    <w:basedOn w:val="17"/>
    <w:autoRedefine/>
    <w:semiHidden/>
    <w:unhideWhenUsed/>
    <w:qFormat/>
    <w:uiPriority w:val="99"/>
    <w:rPr>
      <w:color w:val="0000FF"/>
      <w:u w:val="single"/>
    </w:rPr>
  </w:style>
  <w:style w:type="character" w:customStyle="1" w:styleId="19">
    <w:name w:val="标题 1 Char"/>
    <w:basedOn w:val="17"/>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Char"/>
    <w:basedOn w:val="17"/>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Char"/>
    <w:basedOn w:val="17"/>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Char"/>
    <w:basedOn w:val="17"/>
    <w:link w:val="5"/>
    <w:autoRedefine/>
    <w:semiHidden/>
    <w:qFormat/>
    <w:uiPriority w:val="9"/>
    <w:rPr>
      <w:rFonts w:cstheme="majorBidi"/>
      <w:color w:val="104862" w:themeColor="accent1" w:themeShade="BF"/>
      <w:sz w:val="28"/>
      <w:szCs w:val="28"/>
    </w:rPr>
  </w:style>
  <w:style w:type="character" w:customStyle="1" w:styleId="23">
    <w:name w:val="标题 5 Char"/>
    <w:basedOn w:val="17"/>
    <w:link w:val="6"/>
    <w:autoRedefine/>
    <w:semiHidden/>
    <w:qFormat/>
    <w:uiPriority w:val="9"/>
    <w:rPr>
      <w:rFonts w:cstheme="majorBidi"/>
      <w:color w:val="104862" w:themeColor="accent1" w:themeShade="BF"/>
      <w:sz w:val="24"/>
      <w:szCs w:val="24"/>
    </w:rPr>
  </w:style>
  <w:style w:type="character" w:customStyle="1" w:styleId="24">
    <w:name w:val="标题 6 Char"/>
    <w:basedOn w:val="17"/>
    <w:link w:val="7"/>
    <w:autoRedefine/>
    <w:semiHidden/>
    <w:qFormat/>
    <w:uiPriority w:val="9"/>
    <w:rPr>
      <w:rFonts w:cstheme="majorBidi"/>
      <w:b/>
      <w:bCs/>
      <w:color w:val="104862" w:themeColor="accent1" w:themeShade="BF"/>
    </w:rPr>
  </w:style>
  <w:style w:type="character" w:customStyle="1" w:styleId="25">
    <w:name w:val="标题 7 Char"/>
    <w:basedOn w:val="17"/>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Char"/>
    <w:basedOn w:val="17"/>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Char"/>
    <w:basedOn w:val="17"/>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Char"/>
    <w:basedOn w:val="17"/>
    <w:link w:val="15"/>
    <w:autoRedefine/>
    <w:qFormat/>
    <w:uiPriority w:val="10"/>
    <w:rPr>
      <w:rFonts w:asciiTheme="majorHAnsi" w:hAnsiTheme="majorHAnsi" w:eastAsiaTheme="majorEastAsia" w:cstheme="majorBidi"/>
      <w:spacing w:val="-10"/>
      <w:kern w:val="28"/>
      <w:sz w:val="56"/>
      <w:szCs w:val="56"/>
    </w:rPr>
  </w:style>
  <w:style w:type="character" w:customStyle="1" w:styleId="29">
    <w:name w:val="副标题 Char"/>
    <w:basedOn w:val="17"/>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Char"/>
    <w:basedOn w:val="17"/>
    <w:link w:val="30"/>
    <w:autoRedefine/>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autoRedefine/>
    <w:qFormat/>
    <w:uiPriority w:val="34"/>
    <w:pPr>
      <w:ind w:left="720"/>
      <w:contextualSpacing/>
    </w:pPr>
  </w:style>
  <w:style w:type="character" w:customStyle="1" w:styleId="33">
    <w:name w:val="明显强调1"/>
    <w:basedOn w:val="17"/>
    <w:autoRedefine/>
    <w:qFormat/>
    <w:uiPriority w:val="21"/>
    <w:rPr>
      <w:i/>
      <w:iCs/>
      <w:color w:val="104862" w:themeColor="accent1" w:themeShade="BF"/>
    </w:rPr>
  </w:style>
  <w:style w:type="paragraph" w:styleId="34">
    <w:name w:val="Intense Quote"/>
    <w:basedOn w:val="1"/>
    <w:next w:val="1"/>
    <w:link w:val="35"/>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Char"/>
    <w:basedOn w:val="17"/>
    <w:link w:val="34"/>
    <w:autoRedefine/>
    <w:qFormat/>
    <w:uiPriority w:val="30"/>
    <w:rPr>
      <w:i/>
      <w:iCs/>
      <w:color w:val="104862" w:themeColor="accent1" w:themeShade="BF"/>
    </w:rPr>
  </w:style>
  <w:style w:type="character" w:customStyle="1" w:styleId="36">
    <w:name w:val="明显参考1"/>
    <w:basedOn w:val="17"/>
    <w:autoRedefine/>
    <w:qFormat/>
    <w:uiPriority w:val="32"/>
    <w:rPr>
      <w:b/>
      <w:bCs/>
      <w:smallCaps/>
      <w:color w:val="104862" w:themeColor="accent1" w:themeShade="BF"/>
      <w:spacing w:val="5"/>
    </w:rPr>
  </w:style>
  <w:style w:type="paragraph" w:customStyle="1" w:styleId="37">
    <w:name w:val="正文1"/>
    <w:autoRedefine/>
    <w:qFormat/>
    <w:uiPriority w:val="0"/>
    <w:pPr>
      <w:widowControl w:val="0"/>
      <w:jc w:val="both"/>
    </w:pPr>
    <w:rPr>
      <w:rFonts w:ascii="Calibri" w:hAnsi="Calibri" w:eastAsia="宋体" w:cs="Times New Roman"/>
      <w:kern w:val="2"/>
      <w:sz w:val="21"/>
      <w:szCs w:val="21"/>
      <w:lang w:val="en-US" w:eastAsia="zh-CN" w:bidi="ar-SA"/>
    </w:rPr>
  </w:style>
  <w:style w:type="character" w:customStyle="1" w:styleId="38">
    <w:name w:val="页眉 Char"/>
    <w:basedOn w:val="17"/>
    <w:link w:val="13"/>
    <w:qFormat/>
    <w:uiPriority w:val="99"/>
    <w:rPr>
      <w:rFonts w:asciiTheme="minorHAnsi" w:hAnsiTheme="minorHAnsi" w:eastAsiaTheme="minorEastAsia" w:cstheme="minorBidi"/>
      <w:kern w:val="2"/>
      <w:sz w:val="18"/>
      <w:szCs w:val="18"/>
    </w:rPr>
  </w:style>
  <w:style w:type="character" w:customStyle="1" w:styleId="39">
    <w:name w:val="页脚 Char"/>
    <w:basedOn w:val="17"/>
    <w:link w:val="12"/>
    <w:qFormat/>
    <w:uiPriority w:val="99"/>
    <w:rPr>
      <w:rFonts w:asciiTheme="minorHAnsi" w:hAnsiTheme="minorHAnsi" w:eastAsiaTheme="minorEastAsia" w:cstheme="minorBidi"/>
      <w:kern w:val="2"/>
      <w:sz w:val="18"/>
      <w:szCs w:val="18"/>
    </w:rPr>
  </w:style>
  <w:style w:type="character" w:customStyle="1" w:styleId="40">
    <w:name w:val="批注框文本 Char"/>
    <w:basedOn w:val="17"/>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Pages>
  <Words>1015</Words>
  <Characters>1049</Characters>
  <Lines>8</Lines>
  <Paragraphs>2</Paragraphs>
  <TotalTime>5507</TotalTime>
  <ScaleCrop>false</ScaleCrop>
  <LinksUpToDate>false</LinksUpToDate>
  <CharactersWithSpaces>1057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2023-11-15T01:02:00Z</dcterms:created>
  <dc:creator>Lichuan Pan</dc:creator>
  <cp:lastModifiedBy>高大上</cp:lastModifiedBy>
  <cp:lastPrinted>2024-09-18T00:48:00Z</cp:lastPrinted>
  <dcterms:modified xsi:type="dcterms:W3CDTF">2025-09-21T00:12:26Z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0B1ECBDC30B9400B99CA7FEC0F255C0A_13</vt:lpwstr>
  </property>
  <property fmtid="{D5CDD505-2E9C-101B-9397-08002B2CF9AE}" pid="4" name="KSOTemplateDocerSaveRecord">
    <vt:lpwstr>eyJoZGlkIjoiOTg5MTBkYjU5ZDJlMTM0YmQ4MWRiN2JlYTQ5ZDAzYjciLCJ1c2VySWQiOiIyNjU4NzMxNTQifQ==</vt:lpwstr>
  </property>
</Properties>
</file>