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D3BA2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sz w:val="40"/>
          <w:szCs w:val="40"/>
        </w:rPr>
      </w:pPr>
      <w:r>
        <w:rPr>
          <w:rFonts w:hint="eastAsia" w:ascii="方正小标宋_GBK" w:hAnsi="方正小标宋_GBK" w:eastAsia="方正小标宋_GBK" w:cs="方正小标宋_GBK"/>
          <w:sz w:val="40"/>
          <w:szCs w:val="40"/>
          <w:lang w:val="en-US" w:eastAsia="zh-CN"/>
        </w:rPr>
        <w:t>温州</w:t>
      </w:r>
      <w:r>
        <w:rPr>
          <w:rFonts w:hint="eastAsia" w:ascii="方正小标宋_GBK" w:hAnsi="方正小标宋_GBK" w:eastAsia="方正小标宋_GBK" w:cs="方正小标宋_GBK"/>
          <w:sz w:val="40"/>
          <w:szCs w:val="40"/>
        </w:rPr>
        <w:t>理工学院</w:t>
      </w:r>
      <w:r>
        <w:rPr>
          <w:rFonts w:hint="eastAsia" w:ascii="方正小标宋_GBK" w:hAnsi="方正小标宋_GBK" w:eastAsia="方正小标宋_GBK" w:cs="方正小标宋_GBK"/>
          <w:sz w:val="40"/>
          <w:szCs w:val="40"/>
          <w:lang w:val="en-US" w:eastAsia="zh-CN"/>
        </w:rPr>
        <w:t>课堂</w:t>
      </w:r>
      <w:r>
        <w:rPr>
          <w:rFonts w:hint="eastAsia" w:ascii="方正小标宋_GBK" w:hAnsi="方正小标宋_GBK" w:eastAsia="方正小标宋_GBK" w:cs="方正小标宋_GBK"/>
          <w:sz w:val="40"/>
          <w:szCs w:val="40"/>
        </w:rPr>
        <w:t>考勤管理办法</w:t>
      </w:r>
    </w:p>
    <w:p w14:paraId="58BA919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right="0"/>
        <w:jc w:val="center"/>
        <w:textAlignment w:val="auto"/>
        <w:rPr>
          <w:rFonts w:hint="eastAsia" w:ascii="方正仿宋_GB2312" w:hAnsi="方正仿宋_GB2312" w:eastAsia="方正仿宋_GB2312" w:cs="方正仿宋_GB2312"/>
          <w:bCs/>
          <w:color w:val="000000" w:themeColor="text1"/>
          <w:kern w:val="0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方正仿宋_GB2312" w:hAnsi="方正仿宋_GB2312" w:eastAsia="方正仿宋_GB2312" w:cs="方正仿宋_GB2312"/>
          <w:bCs/>
          <w:color w:val="000000" w:themeColor="text1"/>
          <w:kern w:val="0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方正仿宋_GB2312" w:hAnsi="方正仿宋_GB2312" w:eastAsia="方正仿宋_GB2312" w:cs="方正仿宋_GB2312"/>
          <w:bCs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征求意见稿</w:t>
      </w:r>
      <w:r>
        <w:rPr>
          <w:rFonts w:hint="eastAsia" w:ascii="方正仿宋_GB2312" w:hAnsi="方正仿宋_GB2312" w:eastAsia="方正仿宋_GB2312" w:cs="方正仿宋_GB2312"/>
          <w:bCs/>
          <w:color w:val="000000" w:themeColor="text1"/>
          <w:kern w:val="0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）</w:t>
      </w:r>
    </w:p>
    <w:p w14:paraId="76454FA5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left"/>
        <w:textAlignment w:val="auto"/>
        <w:rPr>
          <w:rFonts w:hint="eastAsia" w:ascii="仿宋_GB2312" w:hAnsi="宋体" w:eastAsia="仿宋_GB2312" w:cs="仿宋_GB2312"/>
          <w:color w:val="000000"/>
          <w:kern w:val="0"/>
          <w:sz w:val="31"/>
          <w:szCs w:val="31"/>
          <w:lang w:val="en-US" w:eastAsia="zh-CN" w:bidi="ar"/>
        </w:rPr>
      </w:pPr>
    </w:p>
    <w:p w14:paraId="1AEE35E3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为维护学校正常教育教学秩序，严明教育教学纪律，强化教育教学管理，规范并培养学生良好行为习惯，加强校风学风建设，根据教育部《普通高等学校学生管理规</w:t>
      </w:r>
      <w:r>
        <w:rPr>
          <w:rFonts w:hint="eastAsia" w:ascii="仿宋_GB2312" w:hAnsi="仿宋_GB2312" w:eastAsia="仿宋_GB2312" w:cs="仿宋_GB2312"/>
          <w:sz w:val="32"/>
          <w:szCs w:val="32"/>
        </w:rPr>
        <w:t>定》等文件要求，结合学校实际，制定本办法。</w:t>
      </w:r>
    </w:p>
    <w:p w14:paraId="53A6130B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课堂教学、教学实践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</w:rPr>
        <w:t>实习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</w:rPr>
        <w:t>、军训、班团活动、第二课堂活动、课程考试考查、校外实习实训和出国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</w:rPr>
        <w:t>境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</w:rPr>
        <w:t>交流等教学计划规定或学校、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教学单位</w:t>
      </w:r>
      <w:r>
        <w:rPr>
          <w:rFonts w:hint="eastAsia" w:ascii="仿宋_GB2312" w:hAnsi="仿宋_GB2312" w:eastAsia="仿宋_GB2312" w:cs="仿宋_GB2312"/>
          <w:sz w:val="32"/>
          <w:szCs w:val="32"/>
        </w:rPr>
        <w:t>统一组织的教育教学与实践活动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均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须</w:t>
      </w:r>
      <w:r>
        <w:rPr>
          <w:rFonts w:hint="eastAsia" w:ascii="仿宋_GB2312" w:hAnsi="仿宋_GB2312" w:eastAsia="仿宋_GB2312" w:cs="仿宋_GB2312"/>
          <w:sz w:val="32"/>
          <w:szCs w:val="32"/>
        </w:rPr>
        <w:t>进行学生考勤管理。</w:t>
      </w:r>
    </w:p>
    <w:p w14:paraId="4AE254DF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考勤管理遵循 “谁主管、谁负责，过程留痕、奖惩并举” 原则，充分运用信息化手段，确保考勤结果真实、准确、可追溯。</w:t>
      </w:r>
    </w:p>
    <w:p w14:paraId="606800A3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学生考勤结果分为出勤、请假、迟到、早退、旷课五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类。</w:t>
      </w:r>
    </w:p>
    <w:p w14:paraId="5020604D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教学单位</w:t>
      </w:r>
      <w:r>
        <w:rPr>
          <w:rFonts w:hint="eastAsia" w:ascii="仿宋_GB2312" w:hAnsi="仿宋_GB2312" w:eastAsia="仿宋_GB2312" w:cs="仿宋_GB2312"/>
          <w:sz w:val="32"/>
          <w:szCs w:val="32"/>
        </w:rPr>
        <w:t>是学生考勤管理工作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的</w:t>
      </w:r>
      <w:r>
        <w:rPr>
          <w:rFonts w:hint="eastAsia" w:ascii="仿宋_GB2312" w:hAnsi="仿宋_GB2312" w:eastAsia="仿宋_GB2312" w:cs="仿宋_GB2312"/>
          <w:sz w:val="32"/>
          <w:szCs w:val="32"/>
        </w:rPr>
        <w:t>责任单位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须</w:t>
      </w:r>
      <w:r>
        <w:rPr>
          <w:rFonts w:hint="eastAsia" w:ascii="仿宋_GB2312" w:hAnsi="仿宋_GB2312" w:eastAsia="仿宋_GB2312" w:cs="仿宋_GB2312"/>
          <w:sz w:val="32"/>
          <w:szCs w:val="32"/>
        </w:rPr>
        <w:t>落实专人具体负责考勤数据汇总、归档、反馈工作。学生考勤管理情况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须</w:t>
      </w:r>
      <w:r>
        <w:rPr>
          <w:rFonts w:hint="eastAsia" w:ascii="仿宋_GB2312" w:hAnsi="仿宋_GB2312" w:eastAsia="仿宋_GB2312" w:cs="仿宋_GB2312"/>
          <w:sz w:val="32"/>
          <w:szCs w:val="32"/>
        </w:rPr>
        <w:t>同时在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教学单位</w:t>
      </w:r>
      <w:r>
        <w:rPr>
          <w:rFonts w:hint="eastAsia" w:ascii="仿宋_GB2312" w:hAnsi="仿宋_GB2312" w:eastAsia="仿宋_GB2312" w:cs="仿宋_GB2312"/>
          <w:sz w:val="32"/>
          <w:szCs w:val="32"/>
        </w:rPr>
        <w:t>教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学教研科</w:t>
      </w:r>
      <w:r>
        <w:rPr>
          <w:rFonts w:hint="eastAsia" w:ascii="仿宋_GB2312" w:hAnsi="仿宋_GB2312" w:eastAsia="仿宋_GB2312" w:cs="仿宋_GB2312"/>
          <w:sz w:val="32"/>
          <w:szCs w:val="32"/>
        </w:rPr>
        <w:t>、学工办备案。</w:t>
      </w:r>
    </w:p>
    <w:p w14:paraId="582224E1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</w:rPr>
        <w:t>任课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教师</w:t>
      </w:r>
      <w:r>
        <w:rPr>
          <w:rFonts w:hint="eastAsia" w:ascii="仿宋_GB2312" w:hAnsi="仿宋_GB2312" w:eastAsia="仿宋_GB2312" w:cs="仿宋_GB2312"/>
          <w:sz w:val="32"/>
          <w:szCs w:val="32"/>
        </w:rPr>
        <w:t>是课堂教学考勤管理责任人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应及时将考勤异常情况反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馈给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教学单位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教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学教研科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。任课教师须在每节课后及时完成考勤记录，对代签到、签到后擅自离堂等考勤违纪行为，直接认定为旷课，并当场予以纠正；每学期累计旷课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次及以上的学生，任课教师须及时约谈并将情况反馈至学生所在教学单位</w:t>
      </w:r>
      <w:r>
        <w:rPr>
          <w:rFonts w:hint="eastAsia" w:ascii="仿宋_GB2312" w:hAnsi="仿宋_GB2312" w:eastAsia="仿宋_GB2312" w:cs="仿宋_GB2312"/>
          <w:color w:val="FF0000"/>
          <w:sz w:val="32"/>
          <w:szCs w:val="32"/>
          <w:highlight w:val="none"/>
          <w:lang w:eastAsia="zh-CN"/>
        </w:rPr>
        <w:t>【</w:t>
      </w:r>
      <w:r>
        <w:rPr>
          <w:rFonts w:hint="eastAsia" w:ascii="仿宋_GB2312" w:hAnsi="仿宋_GB2312" w:eastAsia="仿宋_GB2312" w:cs="仿宋_GB2312"/>
          <w:color w:val="FF0000"/>
          <w:sz w:val="32"/>
          <w:szCs w:val="32"/>
          <w:highlight w:val="none"/>
          <w:lang w:val="en-US" w:eastAsia="zh-CN"/>
        </w:rPr>
        <w:t>学工办或教学教研科？】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。</w:t>
      </w:r>
      <w:bookmarkStart w:id="0" w:name="_GoBack"/>
      <w:bookmarkEnd w:id="0"/>
    </w:p>
    <w:p w14:paraId="277FCE3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FF000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FF0000"/>
          <w:sz w:val="32"/>
          <w:szCs w:val="32"/>
          <w:highlight w:val="none"/>
          <w:lang w:val="en-US" w:eastAsia="zh-CN"/>
        </w:rPr>
        <w:t>（征求意见说明：</w:t>
      </w:r>
    </w:p>
    <w:p w14:paraId="32C1708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FF000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FF0000"/>
          <w:sz w:val="32"/>
          <w:szCs w:val="32"/>
          <w:highlight w:val="none"/>
          <w:lang w:val="en-US" w:eastAsia="zh-CN"/>
        </w:rPr>
        <w:t>反馈至学工办：便于联动辅导员、班主任等学生工作力量，直接落实学风建设相关工作；</w:t>
      </w:r>
    </w:p>
    <w:p w14:paraId="6E99B12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FF000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FF0000"/>
          <w:sz w:val="32"/>
          <w:szCs w:val="32"/>
          <w:highlight w:val="none"/>
          <w:lang w:val="en-US" w:eastAsia="zh-CN"/>
        </w:rPr>
        <w:t>反馈至教学教研科：便于教师统一对接教学事务，避免多头联系。）</w:t>
      </w:r>
    </w:p>
    <w:p w14:paraId="59DDB63C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学生实习、实践和出国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</w:rPr>
        <w:t>境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</w:rPr>
        <w:t>交流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第二课堂活动</w:t>
      </w:r>
      <w:r>
        <w:rPr>
          <w:rFonts w:hint="eastAsia" w:ascii="仿宋_GB2312" w:hAnsi="仿宋_GB2312" w:eastAsia="仿宋_GB2312" w:cs="仿宋_GB2312"/>
          <w:sz w:val="32"/>
          <w:szCs w:val="32"/>
        </w:rPr>
        <w:t>等期间，指导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</w:rPr>
        <w:t>带队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</w:rPr>
        <w:t>老师为考勤管理责任人。</w:t>
      </w:r>
    </w:p>
    <w:p w14:paraId="17123B9F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学生军训、班团活动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及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寝室就寝等相关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事宜，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辅导员为考勤管理责任人。辅导员须每周对所带班级考勤情况进行抽查，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每周覆盖所带所有班级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；对出勤率低于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</w:rPr>
        <w:t>90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% 的班级，及时开展班风学风整改，对高频缺勤学生建立一对一帮扶台账。</w:t>
      </w:r>
    </w:p>
    <w:p w14:paraId="34633A2E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学生因事、因病不能按时参加考勤，须按规定提前办理书面请假手续。因事请假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的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辅导员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须核实并确认事由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，每学期学生事假累计不得超过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  <w:lang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次（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不含直系亲属喜事、丧事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），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超过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次不予批假作旷课处理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；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因病请假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的，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须提供校医务室或二级甲等及以上医院出具的诊断证明，急病可先提供急诊证明，返校后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日内补齐完整诊断证明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。</w:t>
      </w:r>
    </w:p>
    <w:p w14:paraId="656F6252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学生请假须事先告知考勤管理责任人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以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钉钉OA系统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为依据记录考勤情况。学生如遇急病或突发紧急事情，可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先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电话请假，并委托班委办理书面请假手续，请假期满后及时向审批人补交相关证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 xml:space="preserve">明。补假手续须在返校后 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 xml:space="preserve"> 日内完成，无正当理由逾期未补办的，按旷课处理；伪造、涂改请假证明或委托他人代开证明的，一经查实，取消本次请假资格并按旷课论处，同时纳入学生诚信档案。</w:t>
      </w:r>
    </w:p>
    <w:p w14:paraId="22B149C2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学生参加课外活动不能影响正常教育教学秩序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不得挤占课堂教学时间。学生因参加校级以上重要比赛、学科竞赛、科研项目等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无法</w:t>
      </w:r>
      <w:r>
        <w:rPr>
          <w:rFonts w:hint="eastAsia" w:ascii="仿宋_GB2312" w:hAnsi="仿宋_GB2312" w:eastAsia="仿宋_GB2312" w:cs="仿宋_GB2312"/>
          <w:sz w:val="32"/>
          <w:szCs w:val="32"/>
        </w:rPr>
        <w:t>按时参加考勤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的</w:t>
      </w:r>
      <w:r>
        <w:rPr>
          <w:rFonts w:hint="eastAsia" w:ascii="仿宋_GB2312" w:hAnsi="仿宋_GB2312" w:eastAsia="仿宋_GB2312" w:cs="仿宋_GB2312"/>
          <w:sz w:val="32"/>
          <w:szCs w:val="32"/>
        </w:rPr>
        <w:t>，由比赛或活动负责部门、单位出具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加盖公章</w:t>
      </w:r>
      <w:r>
        <w:rPr>
          <w:rFonts w:hint="eastAsia" w:ascii="仿宋_GB2312" w:hAnsi="仿宋_GB2312" w:eastAsia="仿宋_GB2312" w:cs="仿宋_GB2312"/>
          <w:sz w:val="32"/>
          <w:szCs w:val="32"/>
        </w:rPr>
        <w:t>证明，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教务处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备案；参加校级比赛或活动的，须由负责部门负责人审核签字、单位出具加盖公章证明，经教务处同意后</w:t>
      </w:r>
      <w:r>
        <w:rPr>
          <w:rFonts w:hint="eastAsia" w:ascii="仿宋_GB2312" w:hAnsi="仿宋_GB2312" w:eastAsia="仿宋_GB2312" w:cs="仿宋_GB2312"/>
          <w:sz w:val="32"/>
          <w:szCs w:val="32"/>
        </w:rPr>
        <w:t>，按程序办理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公假</w:t>
      </w:r>
      <w:r>
        <w:rPr>
          <w:rFonts w:hint="eastAsia" w:ascii="仿宋_GB2312" w:hAnsi="仿宋_GB2312" w:eastAsia="仿宋_GB2312" w:cs="仿宋_GB2312"/>
          <w:sz w:val="32"/>
          <w:szCs w:val="32"/>
        </w:rPr>
        <w:t>手续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公假不计入事假次数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 w14:paraId="49E8E5FD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学生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请假相关流程参照</w:t>
      </w:r>
      <w:r>
        <w:rPr>
          <w:rFonts w:hint="eastAsia" w:ascii="仿宋_GB2312" w:hAnsi="仿宋_GB2312" w:eastAsia="仿宋_GB2312" w:cs="仿宋_GB2312"/>
          <w:sz w:val="32"/>
          <w:szCs w:val="32"/>
        </w:rPr>
        <w:t>《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温州</w:t>
      </w:r>
      <w:r>
        <w:rPr>
          <w:rFonts w:hint="eastAsia" w:ascii="仿宋_GB2312" w:hAnsi="仿宋_GB2312" w:eastAsia="仿宋_GB2312" w:cs="仿宋_GB2312"/>
          <w:sz w:val="32"/>
          <w:szCs w:val="32"/>
        </w:rPr>
        <w:t>理工学院本科学生学籍管理办法》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执行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 w14:paraId="7E931838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课堂教学、实验教学以实际学时纳入学生考勤管理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；</w:t>
      </w:r>
      <w:r>
        <w:rPr>
          <w:rFonts w:hint="eastAsia" w:ascii="仿宋_GB2312" w:hAnsi="仿宋_GB2312" w:eastAsia="仿宋_GB2312" w:cs="仿宋_GB2312"/>
          <w:sz w:val="32"/>
          <w:szCs w:val="32"/>
        </w:rPr>
        <w:t>教学实践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</w:rPr>
        <w:t>实习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</w:rPr>
        <w:t>、军训、班团活动、第二课堂、校外实习实训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及</w:t>
      </w:r>
      <w:r>
        <w:rPr>
          <w:rFonts w:hint="eastAsia" w:ascii="仿宋_GB2312" w:hAnsi="仿宋_GB2312" w:eastAsia="仿宋_GB2312" w:cs="仿宋_GB2312"/>
          <w:sz w:val="32"/>
          <w:szCs w:val="32"/>
        </w:rPr>
        <w:t>出国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</w:rPr>
        <w:t>境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</w:rPr>
        <w:t>等活动，按每半天</w:t>
      </w:r>
      <w:r>
        <w:rPr>
          <w:rFonts w:hint="eastAsia" w:ascii="Times New Roman" w:hAnsi="Times New Roman" w:eastAsia="仿宋_GB2312" w:cs="仿宋_GB2312"/>
          <w:sz w:val="32"/>
          <w:szCs w:val="32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</w:rPr>
        <w:t>学时、一天</w:t>
      </w:r>
      <w:r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sz w:val="32"/>
          <w:szCs w:val="32"/>
        </w:rPr>
        <w:t>学时纳入学生考勤管理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；</w:t>
      </w:r>
      <w:r>
        <w:rPr>
          <w:rFonts w:hint="eastAsia" w:ascii="仿宋_GB2312" w:hAnsi="仿宋_GB2312" w:eastAsia="仿宋_GB2312" w:cs="仿宋_GB2312"/>
          <w:sz w:val="32"/>
          <w:szCs w:val="32"/>
        </w:rPr>
        <w:t>迟到、早退三次按旷课</w:t>
      </w:r>
      <w:r>
        <w:rPr>
          <w:rFonts w:hint="eastAsia" w:ascii="Times New Roman" w:hAnsi="Times New Roman" w:eastAsia="仿宋_GB2312" w:cs="仿宋_GB2312"/>
          <w:sz w:val="32"/>
          <w:szCs w:val="32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</w:rPr>
        <w:t>学时纳入学生考勤管理。未经批准擅自离校或虽经批准但逾期不归者，从离校或逾期时起，按日旷课</w:t>
      </w:r>
      <w:r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sz w:val="32"/>
          <w:szCs w:val="32"/>
        </w:rPr>
        <w:t>学时纳入学生考勤管理。</w:t>
      </w:r>
    </w:p>
    <w:p w14:paraId="5BC32EBD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教学单位</w:t>
      </w:r>
      <w:r>
        <w:rPr>
          <w:rFonts w:hint="eastAsia" w:ascii="仿宋_GB2312" w:hAnsi="仿宋_GB2312" w:eastAsia="仿宋_GB2312" w:cs="仿宋_GB2312"/>
          <w:sz w:val="32"/>
          <w:szCs w:val="32"/>
        </w:rPr>
        <w:t>应加强对缺勤、请假学生的教育和关心。对违反考勤管理办法的学生应及时批评教育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：</w:t>
      </w:r>
      <w:r>
        <w:rPr>
          <w:rFonts w:hint="eastAsia" w:ascii="仿宋_GB2312" w:hAnsi="仿宋_GB2312" w:eastAsia="仿宋_GB2312" w:cs="仿宋_GB2312"/>
          <w:sz w:val="32"/>
          <w:szCs w:val="32"/>
        </w:rPr>
        <w:t>对违反本办法且情节严重者按《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温州</w:t>
      </w:r>
      <w:r>
        <w:rPr>
          <w:rFonts w:hint="eastAsia" w:ascii="仿宋_GB2312" w:hAnsi="仿宋_GB2312" w:eastAsia="仿宋_GB2312" w:cs="仿宋_GB2312"/>
          <w:sz w:val="32"/>
          <w:szCs w:val="32"/>
        </w:rPr>
        <w:t>理工学院本科学生学籍管理办法》和《温州理工学院学生纪律处分规定》等规定处理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 w14:paraId="0D53489F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考勤管理人员须认真履行岗位职责，如实记录、汇总、反馈考勤情况，严禁瞒报、漏报、篡改考勤数据。对考勤管理工作不负责任、弄虚作假的教职工，给予批评教育；情节严重的，按学校相关规定给予纪律处分。</w:t>
      </w:r>
    </w:p>
    <w:p w14:paraId="417EA8D5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本规定自发文之日起实施，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由教务处、学生处负责解释。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1" w:fontKey="{606EF9A1-C98E-4EE3-A011-8F6873BB2F34}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2" w:fontKey="{5202AFA7-7422-4FB0-BF70-553C5CDCBA90}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3" w:fontKey="{2A1ACC92-13FA-4B57-B3F2-0238B7993A40}"/>
  </w:font>
  <w:font w:name="方正楷体_GBK">
    <w:panose1 w:val="02000000000000000000"/>
    <w:charset w:val="86"/>
    <w:family w:val="auto"/>
    <w:pitch w:val="default"/>
    <w:sig w:usb0="800002BF" w:usb1="38CF7CFA" w:usb2="00000016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5AFEAD5"/>
    <w:multiLevelType w:val="singleLevel"/>
    <w:tmpl w:val="25AFEAD5"/>
    <w:lvl w:ilvl="0" w:tentative="0">
      <w:start w:val="1"/>
      <w:numFmt w:val="chineseCounting"/>
      <w:suff w:val="space"/>
      <w:lvlText w:val="第%1条"/>
      <w:lvlJc w:val="left"/>
      <w:rPr>
        <w:rFonts w:hint="eastAsia" w:ascii="方正楷体_GBK" w:hAnsi="方正楷体_GBK" w:eastAsia="方正楷体_GBK" w:cs="方正楷体_GBK"/>
        <w:b/>
        <w:bCs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QyNWY3OGE4YjY4YTU4NThkOWIzN2E3ZDM2Nzc4MzgifQ=="/>
  </w:docVars>
  <w:rsids>
    <w:rsidRoot w:val="00000000"/>
    <w:rsid w:val="084A7B62"/>
    <w:rsid w:val="0D803461"/>
    <w:rsid w:val="12365134"/>
    <w:rsid w:val="1FE619E3"/>
    <w:rsid w:val="20B50702"/>
    <w:rsid w:val="24E27CCD"/>
    <w:rsid w:val="25174AEF"/>
    <w:rsid w:val="2BBE63AF"/>
    <w:rsid w:val="41825932"/>
    <w:rsid w:val="41937883"/>
    <w:rsid w:val="42C23139"/>
    <w:rsid w:val="44020D16"/>
    <w:rsid w:val="518E0391"/>
    <w:rsid w:val="57675B7C"/>
    <w:rsid w:val="5B1844DC"/>
    <w:rsid w:val="5B8701FE"/>
    <w:rsid w:val="5B960D6E"/>
    <w:rsid w:val="621A73BE"/>
    <w:rsid w:val="64680BD6"/>
    <w:rsid w:val="662B35CD"/>
    <w:rsid w:val="67D72517"/>
    <w:rsid w:val="68154135"/>
    <w:rsid w:val="69043BC8"/>
    <w:rsid w:val="6E45242F"/>
    <w:rsid w:val="76CA5861"/>
    <w:rsid w:val="786925C9"/>
    <w:rsid w:val="7B043031"/>
    <w:rsid w:val="7C345188"/>
    <w:rsid w:val="7E500F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autoRedefine/>
    <w:qFormat/>
    <w:uiPriority w:val="0"/>
    <w:pPr>
      <w:jc w:val="left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ntractReview xmlns="http://schemas.wps.cn/vas-ai-hub/contract-review">
  <reviewItems>
    <reviewItem>
      <errorID>9df63674-ffcc-49fd-8d0a-919492c89ccd</errorID>
      <errorWord>？。</errorWord>
      <group>L1_Punc</group>
      <groupName>标点问题</groupName>
      <ability>L2_Punc</ability>
      <abilityName>标点符号检查</abilityName>
      <candidateList>
        <item>？</item>
      </candidateList>
      <explain/>
      <paraID>582224E1</paraID>
      <start>145</start>
      <end>147</end>
      <status>unmodified</status>
      <modifiedWord/>
      <trackRevisions>false</trackRevisions>
    </reviewItem>
    <reviewItem>
      <errorID>2ff260f0-4f7d-4764-996b-ac261f23697d</errorID>
      <errorWord>。。</errorWord>
      <group>L1_Punc</group>
      <groupName>标点问题</groupName>
      <ability>L2_Punc</ability>
      <abilityName>标点符号检查</abilityName>
      <candidateList>
        <item>。</item>
      </candidateList>
      <explain/>
      <paraID>34633A2E</paraID>
      <start>148</start>
      <end>149</end>
      <status>modified</status>
      <modifiedWord>。</modifiedWord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2c99c0aa-a69f-4456-804b-18799159bef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1518</Words>
  <Characters>1521</Characters>
  <Lines>0</Lines>
  <Paragraphs>0</Paragraphs>
  <TotalTime>2</TotalTime>
  <ScaleCrop>false</ScaleCrop>
  <LinksUpToDate>false</LinksUpToDate>
  <CharactersWithSpaces>1528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2025-07-21T05:52:00Z</dcterms:created>
  <dc:creator>CXM</dc:creator>
  <cp:lastModifiedBy>甦</cp:lastModifiedBy>
  <cp:lastPrinted>2026-04-03T08:09:00Z</cp:lastPrinted>
  <dcterms:modified xsi:type="dcterms:W3CDTF">2026-04-03T10:31:15Z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eyJoZGlkIjoiMjI5NTYyMDk2NjExOTIyODA2YzU3NDZjMDFhN2FhZjEiLCJ1c2VySWQiOiI2OTEzMDU3NjYifQ==</vt:lpwstr>
  </property>
  <property fmtid="{D5CDD505-2E9C-101B-9397-08002B2CF9AE}" pid="4" name="ICV">
    <vt:lpwstr>FB90C7061D204244B0E424921E7E2BC8_13</vt:lpwstr>
  </property>
</Properties>
</file>