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8C4EFC">
      <w:pPr>
        <w:jc w:val="center"/>
        <w:rPr>
          <w:rFonts w:asciiTheme="minorEastAsia" w:hAnsiTheme="minorEastAsia"/>
          <w:sz w:val="36"/>
          <w:szCs w:val="36"/>
        </w:rPr>
      </w:pPr>
      <w:r>
        <w:rPr>
          <w:rFonts w:asciiTheme="minorEastAsia" w:hAnsiTheme="minorEastAsia"/>
          <w:sz w:val="36"/>
          <w:szCs w:val="36"/>
        </w:rPr>
        <w:t>毕业审核操作流程</w:t>
      </w:r>
    </w:p>
    <w:p w14:paraId="4DD078E2">
      <w:pPr>
        <w:ind w:firstLine="560" w:firstLineChars="200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sz w:val="28"/>
          <w:szCs w:val="28"/>
        </w:rPr>
        <w:t>一</w:t>
      </w:r>
      <w:r>
        <w:rPr>
          <w:rFonts w:hint="eastAsia" w:asciiTheme="minorEastAsia" w:hAnsiTheme="minorEastAsia"/>
          <w:sz w:val="28"/>
          <w:szCs w:val="28"/>
        </w:rPr>
        <w:t>、</w:t>
      </w:r>
      <w:r>
        <w:rPr>
          <w:rFonts w:asciiTheme="minorEastAsia" w:hAnsiTheme="minorEastAsia"/>
          <w:sz w:val="28"/>
          <w:szCs w:val="28"/>
        </w:rPr>
        <w:t>学生学业情况查询</w:t>
      </w:r>
    </w:p>
    <w:p w14:paraId="3BE5E2C1">
      <w:pPr>
        <w:ind w:firstLine="560" w:firstLineChars="200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学生了解学业情况路径：登录教务系统-信息查询-学生学业情况查询。学生需要完成专业执行计划各节点的最低要求学分方能毕业。</w:t>
      </w:r>
    </w:p>
    <w:p w14:paraId="5908C8FB">
      <w:pPr>
        <w:ind w:firstLine="560" w:firstLineChars="200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sz w:val="28"/>
          <w:szCs w:val="28"/>
        </w:rPr>
        <w:t>二</w:t>
      </w:r>
      <w:r>
        <w:rPr>
          <w:rFonts w:hint="eastAsia" w:asciiTheme="minorEastAsia" w:hAnsiTheme="minorEastAsia"/>
          <w:sz w:val="28"/>
          <w:szCs w:val="28"/>
        </w:rPr>
        <w:t>、毕业资格审核</w:t>
      </w:r>
    </w:p>
    <w:p w14:paraId="7DCDA282">
      <w:pPr>
        <w:ind w:firstLine="560" w:firstLineChars="200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1</w:t>
      </w:r>
      <w:r>
        <w:rPr>
          <w:rFonts w:asciiTheme="minorEastAsia" w:hAnsiTheme="minorEastAsia"/>
          <w:sz w:val="28"/>
          <w:szCs w:val="28"/>
        </w:rPr>
        <w:t>.</w:t>
      </w:r>
      <w:r>
        <w:rPr>
          <w:rFonts w:hint="eastAsia" w:asciiTheme="minorEastAsia" w:hAnsiTheme="minorEastAsia"/>
          <w:sz w:val="28"/>
          <w:szCs w:val="28"/>
        </w:rPr>
        <w:t>路径：毕业管理</w:t>
      </w:r>
      <w:r>
        <w:rPr>
          <w:rFonts w:asciiTheme="minorEastAsia" w:hAnsiTheme="minorEastAsia"/>
          <w:sz w:val="28"/>
          <w:szCs w:val="28"/>
        </w:rPr>
        <w:t>—</w:t>
      </w:r>
      <w:r>
        <w:rPr>
          <w:rFonts w:hint="eastAsia" w:asciiTheme="minorEastAsia" w:hAnsiTheme="minorEastAsia"/>
          <w:sz w:val="28"/>
          <w:szCs w:val="28"/>
        </w:rPr>
        <w:t>毕业资格审核—主修专业毕业审核—选中年级</w:t>
      </w:r>
      <w:r>
        <w:rPr>
          <w:rFonts w:asciiTheme="minorEastAsia" w:hAnsiTheme="minorEastAsia"/>
          <w:sz w:val="28"/>
          <w:szCs w:val="28"/>
        </w:rPr>
        <w:t>—</w:t>
      </w:r>
      <w:r>
        <w:rPr>
          <w:rFonts w:hint="eastAsia" w:asciiTheme="minorEastAsia" w:hAnsiTheme="minorEastAsia"/>
          <w:sz w:val="28"/>
          <w:szCs w:val="28"/>
        </w:rPr>
        <w:t>审核（</w:t>
      </w:r>
      <w:r>
        <w:rPr>
          <w:rFonts w:asciiTheme="minorEastAsia" w:hAnsiTheme="minorEastAsia"/>
          <w:sz w:val="28"/>
          <w:szCs w:val="28"/>
        </w:rPr>
        <w:t>批量自动审核需要选中全部学生</w:t>
      </w:r>
      <w:r>
        <w:drawing>
          <wp:inline distT="0" distB="0" distL="114300" distR="114300">
            <wp:extent cx="1842770" cy="280035"/>
            <wp:effectExtent l="0" t="0" r="5080" b="571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842770" cy="28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8"/>
          <w:szCs w:val="28"/>
        </w:rPr>
        <w:t>）</w:t>
      </w:r>
      <w:r>
        <w:rPr>
          <w:rFonts w:asciiTheme="minorEastAsia" w:hAnsiTheme="minorEastAsia"/>
          <w:sz w:val="28"/>
          <w:szCs w:val="28"/>
        </w:rPr>
        <w:t>—</w:t>
      </w:r>
      <w:r>
        <w:rPr>
          <w:rFonts w:hint="eastAsia" w:asciiTheme="minorEastAsia" w:hAnsiTheme="minorEastAsia"/>
          <w:sz w:val="28"/>
          <w:szCs w:val="28"/>
        </w:rPr>
        <w:t>学院终审意见</w:t>
      </w:r>
    </w:p>
    <w:p w14:paraId="292E3AF7">
      <w:pPr>
        <w:ind w:firstLine="420" w:firstLineChars="200"/>
      </w:pPr>
      <w:r>
        <w:drawing>
          <wp:inline distT="0" distB="0" distL="0" distR="0">
            <wp:extent cx="5274310" cy="2979420"/>
            <wp:effectExtent l="0" t="0" r="2540" b="0"/>
            <wp:docPr id="1976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41" name="图片 1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7079B">
      <w:pPr>
        <w:ind w:firstLine="420" w:firstLineChars="200"/>
      </w:pPr>
      <w:r>
        <w:drawing>
          <wp:inline distT="0" distB="0" distL="0" distR="0">
            <wp:extent cx="5274310" cy="251587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7613D">
      <w:pPr>
        <w:ind w:firstLine="420" w:firstLineChars="200"/>
      </w:pPr>
      <w:r>
        <w:drawing>
          <wp:inline distT="0" distB="0" distL="0" distR="0">
            <wp:extent cx="5274310" cy="2334895"/>
            <wp:effectExtent l="0" t="0" r="2540" b="8255"/>
            <wp:docPr id="19764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44" name="图片 5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8F137">
      <w:pPr>
        <w:ind w:firstLine="560" w:firstLineChars="200"/>
        <w:jc w:val="left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2</w:t>
      </w:r>
      <w:r>
        <w:rPr>
          <w:rFonts w:asciiTheme="minorEastAsia" w:hAnsiTheme="minorEastAsia"/>
          <w:sz w:val="28"/>
          <w:szCs w:val="28"/>
        </w:rPr>
        <w:t>.填写资格终审表</w:t>
      </w:r>
    </w:p>
    <w:p w14:paraId="7BD918D7">
      <w:pPr>
        <w:ind w:firstLine="560" w:firstLineChars="200"/>
        <w:jc w:val="left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sz w:val="28"/>
          <w:szCs w:val="28"/>
        </w:rPr>
        <w:t>注意</w:t>
      </w:r>
      <w:r>
        <w:rPr>
          <w:rFonts w:hint="eastAsia" w:asciiTheme="minorEastAsia" w:hAnsiTheme="minorEastAsia"/>
          <w:sz w:val="28"/>
          <w:szCs w:val="28"/>
        </w:rPr>
        <w:t>：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第一批</w:t>
      </w:r>
      <w:r>
        <w:rPr>
          <w:rFonts w:asciiTheme="minorEastAsia" w:hAnsiTheme="minorEastAsia"/>
          <w:sz w:val="28"/>
          <w:szCs w:val="28"/>
        </w:rPr>
        <w:t>毕业结论填写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毕业或</w:t>
      </w:r>
      <w:r>
        <w:rPr>
          <w:rFonts w:asciiTheme="minorEastAsia" w:hAnsiTheme="minorEastAsia"/>
          <w:sz w:val="28"/>
          <w:szCs w:val="28"/>
        </w:rPr>
        <w:t>待定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；第二批仅提供</w:t>
      </w:r>
      <w:r>
        <w:rPr>
          <w:rFonts w:hint="eastAsia" w:asciiTheme="minorEastAsia" w:hAnsiTheme="minorEastAsia"/>
          <w:sz w:val="28"/>
          <w:szCs w:val="28"/>
          <w:highlight w:val="yellow"/>
          <w:lang w:val="en-US" w:eastAsia="zh-CN"/>
        </w:rPr>
        <w:t>第一批待定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学生，</w:t>
      </w:r>
      <w:r>
        <w:rPr>
          <w:rFonts w:asciiTheme="minorEastAsia" w:hAnsiTheme="minorEastAsia"/>
          <w:sz w:val="28"/>
          <w:szCs w:val="28"/>
        </w:rPr>
        <w:t>结论填写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毕业或</w:t>
      </w:r>
      <w:r>
        <w:rPr>
          <w:rFonts w:asciiTheme="minorEastAsia" w:hAnsiTheme="minorEastAsia"/>
          <w:sz w:val="28"/>
          <w:szCs w:val="28"/>
        </w:rPr>
        <w:t>待定</w:t>
      </w:r>
      <w:r>
        <w:rPr>
          <w:rFonts w:hint="eastAsia" w:asciiTheme="minorEastAsia" w:hAnsiTheme="minorEastAsia"/>
          <w:sz w:val="28"/>
          <w:szCs w:val="28"/>
          <w:lang w:eastAsia="zh-CN"/>
        </w:rPr>
        <w:t>（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同专业可放一张表格</w:t>
      </w:r>
      <w:r>
        <w:rPr>
          <w:rFonts w:hint="eastAsia" w:asciiTheme="minorEastAsia" w:hAnsiTheme="minorEastAsia"/>
          <w:sz w:val="28"/>
          <w:szCs w:val="28"/>
          <w:lang w:eastAsia="zh-CN"/>
        </w:rPr>
        <w:t>）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；第三批提供</w:t>
      </w:r>
      <w:r>
        <w:rPr>
          <w:rFonts w:hint="eastAsia" w:asciiTheme="minorEastAsia" w:hAnsiTheme="minorEastAsia"/>
          <w:sz w:val="28"/>
          <w:szCs w:val="28"/>
          <w:highlight w:val="yellow"/>
          <w:lang w:val="en-US" w:eastAsia="zh-CN"/>
        </w:rPr>
        <w:t>第二批待定学生</w:t>
      </w:r>
      <w:r>
        <w:rPr>
          <w:rFonts w:hint="eastAsia" w:asciiTheme="minorEastAsia" w:hAnsiTheme="minorEastAsia"/>
          <w:sz w:val="28"/>
          <w:szCs w:val="28"/>
        </w:rPr>
        <w:t>，</w:t>
      </w:r>
      <w:r>
        <w:rPr>
          <w:rFonts w:asciiTheme="minorEastAsia" w:hAnsiTheme="minorEastAsia"/>
          <w:sz w:val="28"/>
          <w:szCs w:val="28"/>
        </w:rPr>
        <w:t>毕业结论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填写</w:t>
      </w:r>
      <w:r>
        <w:rPr>
          <w:rFonts w:hint="eastAsia" w:asciiTheme="minorEastAsia" w:hAnsiTheme="minorEastAsia"/>
          <w:sz w:val="28"/>
          <w:szCs w:val="28"/>
        </w:rPr>
        <w:t>毕业、结业、降级、延长学制</w:t>
      </w:r>
      <w:r>
        <w:rPr>
          <w:rFonts w:hint="eastAsia" w:asciiTheme="minorEastAsia" w:hAnsiTheme="minorEastAsia"/>
          <w:sz w:val="28"/>
          <w:szCs w:val="28"/>
          <w:lang w:eastAsia="zh-CN"/>
        </w:rPr>
        <w:t>（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同专业可放一张表格</w:t>
      </w:r>
      <w:r>
        <w:rPr>
          <w:rFonts w:hint="eastAsia" w:asciiTheme="minorEastAsia" w:hAnsiTheme="minorEastAsia"/>
          <w:sz w:val="28"/>
          <w:szCs w:val="28"/>
          <w:lang w:eastAsia="zh-CN"/>
        </w:rPr>
        <w:t>）</w:t>
      </w:r>
      <w:r>
        <w:rPr>
          <w:rFonts w:hint="eastAsia" w:asciiTheme="minorEastAsia" w:hAnsiTheme="minorEastAsia"/>
          <w:sz w:val="28"/>
          <w:szCs w:val="28"/>
        </w:rPr>
        <w:t>。</w:t>
      </w:r>
    </w:p>
    <w:p w14:paraId="6526BB98">
      <w:pPr>
        <w:jc w:val="left"/>
      </w:pPr>
      <w:r>
        <w:drawing>
          <wp:inline distT="0" distB="0" distL="114300" distR="114300">
            <wp:extent cx="5267325" cy="990600"/>
            <wp:effectExtent l="0" t="0" r="9525" b="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7B288">
      <w:pPr>
        <w:ind w:firstLine="560" w:firstLineChars="200"/>
        <w:rPr>
          <w:rFonts w:hint="eastAsia" w:asciiTheme="minorEastAsia" w:hAnsi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/>
          <w:sz w:val="28"/>
          <w:szCs w:val="28"/>
          <w:lang w:val="en-US" w:eastAsia="zh-CN"/>
        </w:rPr>
        <w:t>成绩统计分析-课程性质学分统计</w:t>
      </w:r>
    </w:p>
    <w:p w14:paraId="6219D99F">
      <w:pPr>
        <w:ind w:firstLine="420" w:firstLineChars="200"/>
        <w:rPr>
          <w:rFonts w:hint="default" w:asciiTheme="minorEastAsia" w:hAnsiTheme="minorEastAsia"/>
          <w:sz w:val="28"/>
          <w:szCs w:val="28"/>
          <w:lang w:val="en-US" w:eastAsia="zh-CN"/>
        </w:rPr>
      </w:pPr>
      <w:bookmarkStart w:id="0" w:name="_GoBack"/>
      <w:bookmarkEnd w:id="0"/>
      <w:r>
        <w:drawing>
          <wp:inline distT="0" distB="0" distL="114300" distR="114300">
            <wp:extent cx="4943475" cy="7953375"/>
            <wp:effectExtent l="0" t="0" r="9525" b="952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95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12B98D">
      <w:pPr>
        <w:ind w:firstLine="560" w:firstLineChars="200"/>
        <w:jc w:val="left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  <w:lang w:val="en-US" w:eastAsia="zh-CN"/>
        </w:rPr>
        <w:t>3</w:t>
      </w:r>
      <w:r>
        <w:rPr>
          <w:rFonts w:asciiTheme="minorEastAsia" w:hAnsiTheme="minorEastAsia"/>
          <w:sz w:val="28"/>
          <w:szCs w:val="28"/>
        </w:rPr>
        <w:t>.平均学分绩点</w:t>
      </w:r>
    </w:p>
    <w:p w14:paraId="210794D8">
      <w:pPr>
        <w:ind w:firstLine="560" w:firstLineChars="200"/>
        <w:jc w:val="left"/>
        <w:rPr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  <w:lang w:val="en-US" w:eastAsia="zh-CN"/>
        </w:rPr>
        <w:t>路径：</w:t>
      </w:r>
      <w:r>
        <w:rPr>
          <w:sz w:val="28"/>
          <w:szCs w:val="28"/>
        </w:rPr>
        <w:t>成绩管理</w:t>
      </w:r>
      <w:r>
        <w:rPr>
          <w:rFonts w:hint="eastAsia"/>
          <w:sz w:val="28"/>
          <w:szCs w:val="28"/>
        </w:rPr>
        <w:t>——</w:t>
      </w:r>
      <w:r>
        <w:rPr>
          <w:sz w:val="28"/>
          <w:szCs w:val="28"/>
        </w:rPr>
        <w:t>学生成绩排名统计</w:t>
      </w:r>
      <w:r>
        <w:rPr>
          <w:rFonts w:hint="eastAsia"/>
          <w:sz w:val="28"/>
          <w:szCs w:val="28"/>
        </w:rPr>
        <w:t>——指定学期排名统计——课程性质</w:t>
      </w:r>
      <w:r>
        <w:rPr>
          <w:rFonts w:hint="eastAsia"/>
          <w:color w:val="0000FF"/>
          <w:sz w:val="28"/>
          <w:szCs w:val="28"/>
        </w:rPr>
        <w:t>（除课外必修、</w:t>
      </w:r>
      <w:r>
        <w:rPr>
          <w:rFonts w:hint="eastAsia"/>
          <w:color w:val="0000FF"/>
          <w:sz w:val="28"/>
          <w:szCs w:val="28"/>
          <w:lang w:val="en-US" w:eastAsia="zh-CN"/>
        </w:rPr>
        <w:t>必选</w:t>
      </w:r>
      <w:r>
        <w:rPr>
          <w:rFonts w:hint="eastAsia"/>
          <w:color w:val="0000FF"/>
          <w:sz w:val="28"/>
          <w:szCs w:val="28"/>
        </w:rPr>
        <w:t>）</w:t>
      </w:r>
      <w:r>
        <w:rPr>
          <w:rFonts w:hint="eastAsia"/>
          <w:sz w:val="28"/>
          <w:szCs w:val="28"/>
        </w:rPr>
        <w:t>，不及格课程不统计</w:t>
      </w:r>
      <w:r>
        <w:rPr>
          <w:rFonts w:hint="eastAsia"/>
          <w:color w:val="0000FF"/>
          <w:sz w:val="28"/>
          <w:szCs w:val="28"/>
        </w:rPr>
        <w:t>任选课、公选课</w:t>
      </w:r>
      <w:r>
        <w:rPr>
          <w:rFonts w:hint="eastAsia"/>
          <w:sz w:val="28"/>
          <w:szCs w:val="28"/>
        </w:rPr>
        <w:t>——</w:t>
      </w:r>
      <w:r>
        <w:rPr>
          <w:sz w:val="28"/>
          <w:szCs w:val="28"/>
        </w:rPr>
        <w:t>勾选</w:t>
      </w:r>
      <w:r>
        <w:rPr>
          <w:color w:val="0000FF"/>
          <w:sz w:val="28"/>
          <w:szCs w:val="28"/>
        </w:rPr>
        <w:t>无正考统计重修</w:t>
      </w:r>
      <w:r>
        <w:rPr>
          <w:rFonts w:hint="eastAsia"/>
          <w:sz w:val="28"/>
          <w:szCs w:val="28"/>
        </w:rPr>
        <w:t>——统计</w:t>
      </w:r>
    </w:p>
    <w:p w14:paraId="0AE3767F">
      <w:pPr>
        <w:pStyle w:val="7"/>
        <w:ind w:left="360" w:firstLine="0" w:firstLineChars="0"/>
        <w:jc w:val="left"/>
        <w:rPr>
          <w:sz w:val="24"/>
          <w:szCs w:val="24"/>
        </w:rPr>
      </w:pPr>
      <w:r>
        <w:drawing>
          <wp:inline distT="0" distB="0" distL="0" distR="0">
            <wp:extent cx="5181600" cy="360997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F073C">
      <w:pPr>
        <w:ind w:firstLine="560" w:firstLineChars="200"/>
        <w:jc w:val="left"/>
        <w:rPr>
          <w:rFonts w:hint="default" w:asciiTheme="minorEastAsia" w:hAnsi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/>
          <w:sz w:val="28"/>
          <w:szCs w:val="28"/>
          <w:lang w:val="en-US" w:eastAsia="zh-CN"/>
        </w:rPr>
        <w:t>以平均学分绩点为准</w:t>
      </w:r>
    </w:p>
    <w:p w14:paraId="296491A2">
      <w:pPr>
        <w:ind w:firstLine="420" w:firstLineChars="200"/>
        <w:rPr>
          <w:rFonts w:asciiTheme="minorEastAsia" w:hAnsiTheme="minorEastAsia"/>
          <w:sz w:val="28"/>
          <w:szCs w:val="28"/>
        </w:rPr>
      </w:pPr>
      <w:r>
        <w:drawing>
          <wp:inline distT="0" distB="0" distL="114300" distR="114300">
            <wp:extent cx="5269865" cy="555625"/>
            <wp:effectExtent l="0" t="0" r="6985" b="1587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5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4</w:t>
      </w:r>
      <w:r>
        <w:rPr>
          <w:rFonts w:asciiTheme="minorEastAsia" w:hAnsiTheme="minorEastAsia"/>
          <w:sz w:val="28"/>
          <w:szCs w:val="28"/>
        </w:rPr>
        <w:t>.</w:t>
      </w:r>
      <w:r>
        <w:rPr>
          <w:rFonts w:hint="eastAsia" w:cs="Times New Roman" w:asciiTheme="minorEastAsia" w:hAnsiTheme="minorEastAsia"/>
          <w:color w:val="333333"/>
          <w:kern w:val="24"/>
          <w:sz w:val="28"/>
          <w:szCs w:val="28"/>
        </w:rPr>
        <w:t xml:space="preserve"> </w:t>
      </w:r>
      <w:r>
        <w:rPr>
          <w:rFonts w:hint="eastAsia" w:asciiTheme="minorEastAsia" w:hAnsiTheme="minorEastAsia"/>
          <w:sz w:val="28"/>
          <w:szCs w:val="28"/>
        </w:rPr>
        <w:t>不通过课程导出</w:t>
      </w:r>
    </w:p>
    <w:p w14:paraId="2CD712F0">
      <w:r>
        <w:drawing>
          <wp:inline distT="0" distB="0" distL="0" distR="0">
            <wp:extent cx="5274310" cy="1380490"/>
            <wp:effectExtent l="0" t="0" r="2540" b="0"/>
            <wp:docPr id="2007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10" name="图片 3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C4FBC">
      <w:pPr>
        <w:ind w:firstLine="560" w:firstLineChars="200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三、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学士</w:t>
      </w:r>
      <w:r>
        <w:rPr>
          <w:rFonts w:hint="eastAsia" w:asciiTheme="minorEastAsia" w:hAnsiTheme="minorEastAsia"/>
          <w:sz w:val="28"/>
          <w:szCs w:val="28"/>
        </w:rPr>
        <w:t>学位授予资格审核</w:t>
      </w:r>
    </w:p>
    <w:p w14:paraId="4EA2BAA5">
      <w:pPr>
        <w:ind w:firstLine="560" w:firstLineChars="200"/>
        <w:rPr>
          <w:rFonts w:hint="eastAsia"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  <w:lang w:val="en-US" w:eastAsia="zh-CN"/>
        </w:rPr>
        <w:t>学士</w:t>
      </w:r>
      <w:r>
        <w:rPr>
          <w:rFonts w:hint="eastAsia" w:asciiTheme="minorEastAsia" w:hAnsiTheme="minorEastAsia"/>
          <w:sz w:val="28"/>
          <w:szCs w:val="28"/>
        </w:rPr>
        <w:t>学位授予资格以《温州理工学院学士学位授予工作实施细则》</w:t>
      </w:r>
      <w:r>
        <w:rPr>
          <w:rFonts w:hint="eastAsia" w:asciiTheme="minorEastAsia" w:hAnsiTheme="minorEastAsia"/>
          <w:sz w:val="28"/>
          <w:szCs w:val="28"/>
          <w:lang w:eastAsia="zh-CN"/>
        </w:rPr>
        <w:t>（</w:t>
      </w:r>
      <w:r>
        <w:rPr>
          <w:rFonts w:hint="default" w:asciiTheme="minorEastAsia" w:hAnsiTheme="minorEastAsia"/>
          <w:sz w:val="28"/>
          <w:szCs w:val="28"/>
        </w:rPr>
        <w:t>温理工行政〔2025〕20号</w:t>
      </w:r>
      <w:r>
        <w:rPr>
          <w:rFonts w:hint="eastAsia" w:asciiTheme="minorEastAsia" w:hAnsiTheme="minorEastAsia"/>
          <w:sz w:val="28"/>
          <w:szCs w:val="28"/>
          <w:lang w:eastAsia="zh-CN"/>
        </w:rPr>
        <w:t>）</w:t>
      </w:r>
      <w:r>
        <w:rPr>
          <w:rFonts w:hint="eastAsia" w:asciiTheme="minorEastAsia" w:hAnsiTheme="minorEastAsia"/>
          <w:sz w:val="28"/>
          <w:szCs w:val="28"/>
        </w:rPr>
        <w:t>要求为准。</w:t>
      </w:r>
    </w:p>
    <w:p w14:paraId="52C0A870">
      <w:r>
        <w:drawing>
          <wp:inline distT="0" distB="0" distL="0" distR="0">
            <wp:extent cx="5274310" cy="2011680"/>
            <wp:effectExtent l="0" t="0" r="254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7DE67">
      <w:pPr>
        <w:ind w:firstLine="560" w:firstLineChars="200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/>
          <w:sz w:val="28"/>
          <w:szCs w:val="28"/>
        </w:rPr>
        <w:t>四</w:t>
      </w:r>
      <w:r>
        <w:rPr>
          <w:rFonts w:hint="eastAsia" w:asciiTheme="minorEastAsia" w:hAnsiTheme="minorEastAsia"/>
          <w:sz w:val="28"/>
          <w:szCs w:val="28"/>
        </w:rPr>
        <w:t>、成绩单打印</w:t>
      </w:r>
      <w:r>
        <w:rPr>
          <w:rFonts w:hint="eastAsia" w:asciiTheme="minorEastAsia" w:hAnsiTheme="minorEastAsia"/>
          <w:sz w:val="28"/>
          <w:szCs w:val="28"/>
          <w:lang w:eastAsia="zh-CN"/>
        </w:rPr>
        <w:t>（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学生档案</w:t>
      </w:r>
      <w:r>
        <w:rPr>
          <w:rFonts w:hint="eastAsia" w:asciiTheme="minorEastAsia" w:hAnsiTheme="minorEastAsia"/>
          <w:sz w:val="28"/>
          <w:szCs w:val="28"/>
          <w:lang w:eastAsia="zh-CN"/>
        </w:rPr>
        <w:t>）</w:t>
      </w:r>
    </w:p>
    <w:p w14:paraId="33B31A31">
      <w:pPr>
        <w:ind w:firstLine="560" w:firstLineChars="200"/>
        <w:rPr>
          <w:rFonts w:hint="eastAsia"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打印路径：教务系统—毕业管理——毕业生信息查询——学生成绩总表打印——输入信息——打印</w:t>
      </w:r>
    </w:p>
    <w:p w14:paraId="7EF63A8C">
      <w:pPr>
        <w:ind w:firstLine="560" w:firstLineChars="200"/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打印时（尤其是换发证书时）注意一下成绩单中有无论文名称、成绩和相关毕业信息等，如：毕业结论、证书编号</w:t>
      </w:r>
      <w:r>
        <w:rPr>
          <w:rFonts w:hint="eastAsia" w:asciiTheme="minorEastAsia" w:hAnsiTheme="minorEastAsia"/>
          <w:sz w:val="28"/>
          <w:szCs w:val="28"/>
          <w:lang w:eastAsia="zh-CN"/>
        </w:rPr>
        <w:t>、</w:t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>毕业论文题目（成绩）等</w:t>
      </w:r>
      <w:r>
        <w:rPr>
          <w:rFonts w:hint="eastAsia" w:asciiTheme="minorEastAsia" w:hAnsiTheme="minorEastAsia"/>
          <w:sz w:val="28"/>
          <w:szCs w:val="28"/>
        </w:rPr>
        <w:t>。</w:t>
      </w:r>
    </w:p>
    <w:p w14:paraId="5666DB06">
      <w:pPr>
        <w:ind w:firstLine="420" w:firstLineChars="200"/>
      </w:pPr>
      <w:r>
        <w:drawing>
          <wp:inline distT="0" distB="0" distL="0" distR="0">
            <wp:extent cx="3536315" cy="4251325"/>
            <wp:effectExtent l="0" t="0" r="6985" b="0"/>
            <wp:docPr id="20275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57" name="图片 2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55742" cy="4274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7E40B">
      <w:pPr>
        <w:ind w:firstLine="420" w:firstLineChars="200"/>
      </w:pPr>
      <w:r>
        <w:drawing>
          <wp:inline distT="0" distB="0" distL="0" distR="0">
            <wp:extent cx="5274310" cy="2269490"/>
            <wp:effectExtent l="0" t="0" r="2540" b="165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91DC2">
      <w:pPr>
        <w:ind w:firstLine="420" w:firstLineChars="200"/>
      </w:pPr>
      <w:r>
        <w:drawing>
          <wp:inline distT="0" distB="0" distL="0" distR="0">
            <wp:extent cx="5274310" cy="3649345"/>
            <wp:effectExtent l="0" t="0" r="254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E2609"/>
    <w:p w14:paraId="6D72972A">
      <w:pPr>
        <w:jc w:val="left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5B06"/>
    <w:rsid w:val="000F0987"/>
    <w:rsid w:val="0047201A"/>
    <w:rsid w:val="004B0657"/>
    <w:rsid w:val="004D33FB"/>
    <w:rsid w:val="00613BCE"/>
    <w:rsid w:val="006A5B06"/>
    <w:rsid w:val="00907785"/>
    <w:rsid w:val="00C258FF"/>
    <w:rsid w:val="2499797E"/>
    <w:rsid w:val="2EE34272"/>
    <w:rsid w:val="4E2357D7"/>
    <w:rsid w:val="58736D16"/>
    <w:rsid w:val="5EC03E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styleId="7">
    <w:name w:val="List Paragraph"/>
    <w:basedOn w:val="1"/>
    <w:qFormat/>
    <w:uiPriority w:val="34"/>
    <w:pPr>
      <w:ind w:firstLine="420" w:firstLineChars="200"/>
    </w:pPr>
  </w:style>
  <w:style w:type="character" w:customStyle="1" w:styleId="8">
    <w:name w:val="页眉 Char"/>
    <w:basedOn w:val="6"/>
    <w:link w:val="3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HP Inc.</Company>
  <Pages>6</Pages>
  <Words>535</Words>
  <Characters>543</Characters>
  <Lines>2</Lines>
  <Paragraphs>1</Paragraphs>
  <TotalTime>4</TotalTime>
  <ScaleCrop>false</ScaleCrop>
  <LinksUpToDate>false</LinksUpToDate>
  <CharactersWithSpaces>544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2023-03-31T01:24:00Z</dcterms:created>
  <dc:creator>tx</dc:creator>
  <cp:lastModifiedBy>甦</cp:lastModifiedBy>
  <dcterms:modified xsi:type="dcterms:W3CDTF">2026-05-11T07:53:09Z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eyJoZGlkIjoiMjI5NTYyMDk2NjExOTIyODA2YzU3NDZjMDFhN2FhZjEiLCJ1c2VySWQiOiI2OTEzMDU3NjYifQ==</vt:lpwstr>
  </property>
  <property fmtid="{D5CDD505-2E9C-101B-9397-08002B2CF9AE}" pid="3" name="KSOProductBuildVer">
    <vt:lpwstr>2052-12.1.0.25865</vt:lpwstr>
  </property>
  <property fmtid="{D5CDD505-2E9C-101B-9397-08002B2CF9AE}" pid="4" name="ICV">
    <vt:lpwstr>19DECCD524964908BA3468FA6CFFA09B_12</vt:lpwstr>
  </property>
</Properties>
</file>