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76F3B">
      <w:pPr>
        <w:widowControl w:val="0"/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 w:bidi="ar-SA"/>
        </w:rPr>
        <w:t>温州理工学院关于修订2026级本科专业人才培养方案</w:t>
      </w:r>
      <w:r>
        <w:rPr>
          <w:rFonts w:hint="eastAsia" w:eastAsia="方正小标宋简体" w:cs="Times New Roman"/>
          <w:color w:val="auto"/>
          <w:kern w:val="2"/>
          <w:sz w:val="44"/>
          <w:szCs w:val="44"/>
          <w:lang w:val="en-US" w:eastAsia="zh-CN" w:bidi="ar-SA"/>
        </w:rPr>
        <w:t>的</w:t>
      </w:r>
      <w:r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 w:bidi="ar-SA"/>
        </w:rPr>
        <w:t>指导意见</w:t>
      </w:r>
    </w:p>
    <w:p w14:paraId="13F945B7">
      <w:pPr>
        <w:widowControl w:val="0"/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 w:bidi="ar-SA"/>
        </w:rPr>
      </w:pPr>
    </w:p>
    <w:p w14:paraId="2A565C23">
      <w:pPr>
        <w:widowControl w:val="0"/>
        <w:spacing w:line="600" w:lineRule="exact"/>
        <w:jc w:val="left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color w:val="auto"/>
          <w:kern w:val="2"/>
          <w:sz w:val="44"/>
          <w:szCs w:val="4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人才培养方案是高等学校组织教学、规范教学环节、实现人才培养目标的纲领性文件，也是教学管理的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基本遵循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依照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《教育强国建设规划纲要（2024-2035年）》《普通高等学校本科专业类教学质量国家标准》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《国务院关于深入实施“人工智能+”行动的意见》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《浙江省深化新时代教育评价改革实施方案》等文件精神，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立足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学校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建设地方性高水平理工类应用型大学的办学目标，深入实施“136”发展战略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，全面提高本科人才培养质量，学校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决定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启动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2026级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本科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专业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人才培养方案全面修订工作。现提出以下指导性意见。</w:t>
      </w:r>
    </w:p>
    <w:p w14:paraId="5F41A9E9">
      <w:pPr>
        <w:pStyle w:val="2"/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一、指导思想</w:t>
      </w:r>
    </w:p>
    <w:p w14:paraId="1C32F4F2"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以习近平新时代中国特色社会主义思想为指导，全面贯彻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党的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教育方针，遵循高等教育基本规律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紧扣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学校“坚持贴近产业、服务地方，走应用型发展道路，努力建设特色鲜明的高水平理工类应用型大学”办学定位，以本科专业类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教学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质量国家标准为依据，全面审视各专业课程设置对培养目标和毕业要求的支撑度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以及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专业培养方案与经济社会发展和学生发展需求的契合度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深入推进人才培养模式创新，优化课程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体系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，改革教学内容，突出专业特色，构建科学完善、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契合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学生发展需要、适应国家经济社会发展需求、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彰显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内涵式发展的本科人才培养体系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着力培养适应行业和区域经济社会发展需要的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有社会责任，能创新创业，善学以致用，具国际视野的高素质应用型人才。</w:t>
      </w:r>
    </w:p>
    <w:p w14:paraId="157AE417">
      <w:pPr>
        <w:pStyle w:val="2"/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二、基本原则</w:t>
      </w:r>
    </w:p>
    <w:p w14:paraId="7AD08675">
      <w:pPr>
        <w:pStyle w:val="3"/>
        <w:numPr>
          <w:ilvl w:val="0"/>
          <w:numId w:val="2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>德育为先</w:t>
      </w:r>
      <w:r>
        <w:rPr>
          <w:rFonts w:hint="default" w:ascii="Arial" w:hAnsi="Arial" w:cs="Times New Roman"/>
          <w:color w:val="auto"/>
          <w:lang w:val="en-US" w:eastAsia="zh-CN"/>
        </w:rPr>
        <w:t>，育人</w:t>
      </w:r>
      <w:r>
        <w:rPr>
          <w:rFonts w:hint="eastAsia" w:cs="Times New Roman"/>
          <w:color w:val="auto"/>
          <w:lang w:val="en-US" w:eastAsia="zh-CN"/>
        </w:rPr>
        <w:t>为本</w:t>
      </w:r>
    </w:p>
    <w:p w14:paraId="5B04E72B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坚持把立德树人作为根本任务，以培育德智体美劳全面发展的社会主义建设者和接班人为培养目标，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强化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学生理想信念教育，不断提升学生综合素质。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德育为先，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立德树人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贯穿于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人才培养方案各环节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，不断提高学生思想水平、政治觉悟、道德品质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文化素养。在通识必修课公共计算机类课程中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有机融入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科技伦理教育，实现科技伦理教育纳入人才培养方案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在校生科技伦理教育全覆盖。</w:t>
      </w:r>
    </w:p>
    <w:p w14:paraId="4E0016B7">
      <w:pPr>
        <w:pStyle w:val="3"/>
        <w:numPr>
          <w:ilvl w:val="0"/>
          <w:numId w:val="2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default" w:ascii="Arial" w:hAnsi="Arial" w:cs="Times New Roman"/>
          <w:color w:val="auto"/>
          <w:lang w:val="en-US" w:eastAsia="zh-CN"/>
        </w:rPr>
        <w:t>学生中心，成果导向</w:t>
      </w:r>
    </w:p>
    <w:p w14:paraId="678C07A4">
      <w:pPr>
        <w:snapToGrid w:val="0"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全面贯彻以学生为中心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以学生学习成果为导向的教育理念，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探索人才培养模式改革，构建以“学”为中心的课程教学体系和基于学习成果导向（Outcome-Based Education, OBE）的教学评价体系，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坚持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反向设计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按需设课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多元评价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持续改进。</w:t>
      </w:r>
    </w:p>
    <w:p w14:paraId="29541D69">
      <w:pPr>
        <w:pStyle w:val="3"/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标准</w:t>
      </w:r>
      <w:r>
        <w:rPr>
          <w:rFonts w:hint="eastAsia"/>
          <w:color w:val="auto"/>
          <w:lang w:val="en-US" w:eastAsia="zh-CN"/>
        </w:rPr>
        <w:t>引领</w:t>
      </w:r>
      <w:r>
        <w:rPr>
          <w:rFonts w:hint="default"/>
          <w:color w:val="auto"/>
        </w:rPr>
        <w:t>，整体优化</w:t>
      </w:r>
    </w:p>
    <w:p w14:paraId="4F535EC6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强化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人才培养方案与各类标准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的有效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对接。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按照《普通高等学校本科专业类教学质量国家标准（2018年）》（以下简称《国标》）和专业认证标准要求，遵循当代高等教育发展的客观规律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与改革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趋势，对培养方案进行调整和优化。</w:t>
      </w:r>
    </w:p>
    <w:p w14:paraId="59328F2D">
      <w:pPr>
        <w:pStyle w:val="3"/>
        <w:numPr>
          <w:ilvl w:val="0"/>
          <w:numId w:val="2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default" w:ascii="Arial" w:hAnsi="Arial" w:cs="Times New Roman"/>
          <w:color w:val="auto"/>
          <w:lang w:val="en-US" w:eastAsia="zh-CN"/>
        </w:rPr>
        <w:t>交叉融合，创新培养</w:t>
      </w:r>
    </w:p>
    <w:p w14:paraId="021D1B11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深化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创新创业教育与通识教育、专业教育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的有机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融合。加强对专业类课程的科学设计和有效整合，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厚植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专业内涵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彰显专业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特色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加大跨学科专业融合课程的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建设力度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积极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开设一系列微专业（指围绕某个特定专业领域、研究方向或者核心素养，提炼开设的一组核心课程），增加学生跨专业融合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学习的自主选择空间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，注重学科交叉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与跨界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培养。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科教融合、产教融合和跨界融合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走深走实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持续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深化创新创业教育。</w:t>
      </w:r>
    </w:p>
    <w:p w14:paraId="7D386799">
      <w:pPr>
        <w:pStyle w:val="3"/>
        <w:numPr>
          <w:ilvl w:val="0"/>
          <w:numId w:val="2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eastAsia" w:ascii="Arial" w:hAnsi="Arial" w:cs="Times New Roman"/>
          <w:color w:val="auto"/>
          <w:lang w:val="en-US" w:eastAsia="zh-CN"/>
        </w:rPr>
        <w:t>协同育人</w:t>
      </w:r>
      <w:r>
        <w:rPr>
          <w:rFonts w:hint="default" w:ascii="Arial" w:hAnsi="Arial" w:cs="Times New Roman"/>
          <w:color w:val="auto"/>
          <w:lang w:val="en-US" w:eastAsia="zh-CN"/>
        </w:rPr>
        <w:t>，强化实践</w:t>
      </w:r>
    </w:p>
    <w:p w14:paraId="16E75E8F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深化产教融合，创新协同育人机制，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深度吸纳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行业企业参与培养方案制定，推动专业课程内容与行业需求精准对接。系统推进实践教学体系改革，优化综合性、创新性实验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实践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设置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；创新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校企合作、协同育人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实践教学模式，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灵活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运用线上线下结合、虚拟仿真等先进教学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手段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；统筹整合实验、实习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实训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、课程设计、学科竞赛等课内外实践环节，构建分层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递进、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分类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、系统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集成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的实践教学培养体系，实现学生实践能力培养的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规格化与进阶化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持续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完善实践育人体系。</w:t>
      </w:r>
    </w:p>
    <w:p w14:paraId="0261D921">
      <w:pPr>
        <w:pStyle w:val="3"/>
        <w:numPr>
          <w:ilvl w:val="0"/>
          <w:numId w:val="2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>数智赋能，智教融合</w:t>
      </w:r>
    </w:p>
    <w:p w14:paraId="4F81F895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以数字技术和人工智能为引擎，推动教育教学深度变革，促进现代数智技术与专业教育深度融合。系统构建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人工智能+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人才培养体系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开设人工智能通识与专业类课程，构建分类的AI课程体系，夯实数智教育新生态；深化人工智能与学科专业交叉融合，鼓励各专业探索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AI+专业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应用场景，培养学生运用人工智能技术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分析和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解决复杂专业问题的能力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。</w:t>
      </w:r>
    </w:p>
    <w:p w14:paraId="236A4F93">
      <w:pPr>
        <w:pStyle w:val="2"/>
        <w:bidi w:val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</w:rPr>
        <w:t>三、</w:t>
      </w:r>
      <w:r>
        <w:rPr>
          <w:rFonts w:hint="eastAsia"/>
          <w:color w:val="auto"/>
          <w:lang w:val="en-US" w:eastAsia="zh-CN"/>
        </w:rPr>
        <w:t>基本要求</w:t>
      </w:r>
    </w:p>
    <w:p w14:paraId="4D8301B7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default" w:ascii="Arial" w:hAnsi="Arial" w:cs="Times New Roman"/>
          <w:color w:val="auto"/>
          <w:lang w:val="en-US" w:eastAsia="zh-CN"/>
        </w:rPr>
        <w:t>培养目标</w:t>
      </w:r>
    </w:p>
    <w:p w14:paraId="7B74B825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结合学校的办学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定位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和人才培养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目标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，对接地方经济社会发展、区域行业发展的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态势及人才能力要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求，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积极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响应“四新”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建设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改革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导向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，准确处理知识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结构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体系、职业能力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素养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、就业方向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选择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和人才特色等之间的关系，合理规划学生毕业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5年左右所能达到的职业状态或专业成就。</w:t>
      </w:r>
    </w:p>
    <w:p w14:paraId="49E2C5A3">
      <w:pPr>
        <w:pStyle w:val="3"/>
        <w:numPr>
          <w:ilvl w:val="0"/>
          <w:numId w:val="3"/>
        </w:numPr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毕业要求</w:t>
      </w:r>
    </w:p>
    <w:p w14:paraId="7FF27F68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毕业要求是对学生毕业时应该掌握的知识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能力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和素养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的具体描述，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是专业人才培养“产出”的质量基准。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各专业要以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“学生中心、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产出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导向、持续改进”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教育理念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结合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“四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建设需求，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注重德智体美劳全面发展，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增强人才培养与区域产业及社会发展的匹配度和支撑度。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普通高等学校本科专业类教学质量国家标准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为底线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标准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理工类等认证领域专业应符合工程教育专业认证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制订11条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左右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毕业要求；非理工类专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业参照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长三角新文科教育专业认证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标准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，制订9条左右毕业要求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专业需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制定差异化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毕业要求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，且细化为可落实、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可考核、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可评价的指标点，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建立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指标点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与培养目标之间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清晰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明确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支撑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矩阵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，确保培养目标的可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达成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培养过程的可追溯。</w:t>
      </w:r>
    </w:p>
    <w:p w14:paraId="61128FA0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default" w:ascii="Arial" w:hAnsi="Arial" w:cs="Times New Roman"/>
          <w:color w:val="auto"/>
        </w:rPr>
        <w:t>课程设置</w:t>
      </w:r>
    </w:p>
    <w:p w14:paraId="41B7A267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根据教育部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保合格、上水平、追卓越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本科专业三级认证的基本要求，采用反向设计思维，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明确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每门课程在人才知识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、能力培养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、价值塑造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中的支撑作用。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完善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模块化课程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体系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结构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，建立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动态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调整和持续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优化机制，确保课程体系支撑毕业要求达成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，推动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人才培养目标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实现。</w:t>
      </w:r>
    </w:p>
    <w:p w14:paraId="202BE1AB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default" w:ascii="Arial" w:hAnsi="Arial" w:cs="Times New Roman"/>
          <w:color w:val="auto"/>
        </w:rPr>
        <w:t>核心课程</w:t>
      </w:r>
    </w:p>
    <w:p w14:paraId="1FA90894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依据《普通高等学校本科专业类教学质量国家标准》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Hans"/>
        </w:rPr>
        <w:t>设置专业核心课程。</w:t>
      </w:r>
    </w:p>
    <w:p w14:paraId="4E6269F8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eastAsia" w:ascii="Arial" w:hAnsi="Arial" w:cs="Times New Roman"/>
          <w:color w:val="auto"/>
          <w:lang w:val="en-US" w:eastAsia="zh-CN"/>
        </w:rPr>
        <w:t>学制、学期和</w:t>
      </w:r>
      <w:r>
        <w:rPr>
          <w:rFonts w:hint="default" w:ascii="Arial" w:hAnsi="Arial" w:cs="Times New Roman"/>
          <w:color w:val="auto"/>
        </w:rPr>
        <w:t>学分</w:t>
      </w:r>
    </w:p>
    <w:p w14:paraId="5B95B8F3">
      <w:pPr>
        <w:spacing w:line="600" w:lineRule="exact"/>
        <w:ind w:firstLine="640" w:firstLineChars="200"/>
        <w:rPr>
          <w:rFonts w:hint="default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基本学制四年（建筑学专业为五年），弹性学制三至六年（建筑学专业为四至七年）。学生完成培养方案规定的全部课程与环节，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满足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《温州理工学院学士学位授予工作实施细则》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相关要求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，授予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相应学科门类学士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学位（见附件1《温州理工学院专业设置与学位授予一览表》）。</w:t>
      </w:r>
    </w:p>
    <w:p w14:paraId="0272D406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一学年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设置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春、秋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两个学期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学期共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左右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其中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授课16周，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短学期2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" w:eastAsia="zh-CN"/>
        </w:rPr>
        <w:t>周，复习考试2周。</w:t>
      </w:r>
    </w:p>
    <w:p w14:paraId="18EE8449">
      <w:pPr>
        <w:spacing w:line="600" w:lineRule="exact"/>
        <w:ind w:firstLine="640" w:firstLineChars="200"/>
        <w:rPr>
          <w:rFonts w:hint="default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各专业应充分考虑课程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知识的递进逻辑与修读时序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科学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分配各学期学分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学时。每学期必修学分原则上不超过25学分。</w:t>
      </w:r>
    </w:p>
    <w:p w14:paraId="47778846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四年制本科专业总学分控制在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160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学分左右，其中课内总学分控制在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学分左右，课外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学分；五年制本科专业总学分控制在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190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学分左右，其中课内总学分控制在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184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学分左右，课外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学分；两年制专升本专业总学分控制在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学分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左右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，不设课外学分。</w:t>
      </w:r>
    </w:p>
    <w:p w14:paraId="4E6EBBD7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学分计算办法：理论课程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和英语口语训练课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16学时计1学分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实验、实训、体育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、课外教育项目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等课程32学时计1学分；集中进行的课程设计、野外实习、综合设计实验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、专业实习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独立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实践教学环节每周计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学分；</w:t>
      </w:r>
      <w:r>
        <w:rPr>
          <w:rFonts w:hint="eastAsia" w:eastAsia="仿宋_GB2312"/>
          <w:color w:val="auto"/>
          <w:sz w:val="32"/>
          <w:szCs w:val="32"/>
        </w:rPr>
        <w:t>毕业设计（论文）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课程</w:t>
      </w:r>
      <w:r>
        <w:rPr>
          <w:rFonts w:hint="eastAsia" w:eastAsia="仿宋_GB2312"/>
          <w:color w:val="auto"/>
          <w:sz w:val="32"/>
          <w:szCs w:val="32"/>
        </w:rPr>
        <w:t>每周计1学分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/>
          <w:color w:val="auto"/>
          <w:sz w:val="32"/>
          <w:szCs w:val="32"/>
        </w:rPr>
        <w:t>具体开设周数由学院根据教学需要自行设定，但不得少于8周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。</w:t>
      </w:r>
    </w:p>
    <w:p w14:paraId="6DBE66B7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default" w:ascii="Arial" w:hAnsi="Arial" w:cs="Times New Roman"/>
          <w:color w:val="auto"/>
          <w:lang w:val="en-US" w:eastAsia="zh-CN"/>
        </w:rPr>
        <w:t>学分比例</w:t>
      </w:r>
    </w:p>
    <w:p w14:paraId="408048CE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各专业的课程体系中应包括理论教学和实践教学。其中，实践教学课程（含实验实训、实践教学环节）学分比例要求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不低于总学分的30%，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其他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不低于总学分的25%。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各专业应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充分利用实践教学资源，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优先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开设设计性、综合性实践教学课程，减少演示性和验证性实践（实验）课程，着重培养学生解决实际问题和复杂问题的能力。</w:t>
      </w:r>
    </w:p>
    <w:p w14:paraId="2103D1B1">
      <w:pPr>
        <w:pStyle w:val="3"/>
        <w:numPr>
          <w:ilvl w:val="0"/>
          <w:numId w:val="3"/>
        </w:numPr>
        <w:bidi w:val="0"/>
        <w:ind w:firstLine="880"/>
        <w:rPr>
          <w:rFonts w:hint="default" w:ascii="Arial" w:hAnsi="Arial" w:cs="Times New Roman"/>
          <w:color w:val="auto"/>
          <w:lang w:val="en-US" w:eastAsia="zh-CN"/>
        </w:rPr>
      </w:pPr>
      <w:r>
        <w:rPr>
          <w:rFonts w:hint="default" w:ascii="Arial" w:hAnsi="Arial" w:cs="Times New Roman"/>
          <w:color w:val="auto"/>
          <w:lang w:val="en-US" w:eastAsia="zh-CN"/>
        </w:rPr>
        <w:t>课程名称</w:t>
      </w:r>
    </w:p>
    <w:p w14:paraId="46F8B26F">
      <w:pPr>
        <w:spacing w:line="600" w:lineRule="exact"/>
        <w:ind w:firstLine="615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课程名称规范统一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面向不同类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学生开设的同名课程，可在课程名称后加大写字母A、B、C、D等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以示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区别，A为难度大、多学时的课程，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其余依次递减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。分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学期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连续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开设的课程，可以在课程名称后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加注</w:t>
      </w:r>
      <w:r>
        <w:rPr>
          <w:rFonts w:hint="default" w:eastAsia="仿宋_GB2312"/>
          <w:color w:val="auto"/>
          <w:sz w:val="32"/>
          <w:szCs w:val="32"/>
        </w:rPr>
        <w:t>（一）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、</w:t>
      </w:r>
      <w:r>
        <w:rPr>
          <w:rFonts w:hint="default" w:eastAsia="仿宋_GB2312"/>
          <w:color w:val="auto"/>
          <w:sz w:val="32"/>
          <w:szCs w:val="32"/>
        </w:rPr>
        <w:t>（二）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序号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。课程名称需同时标示规范的中英文名称。</w:t>
      </w:r>
    </w:p>
    <w:p w14:paraId="549E2384">
      <w:pPr>
        <w:pStyle w:val="2"/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四、课程体系</w:t>
      </w:r>
    </w:p>
    <w:p w14:paraId="15A85548">
      <w:pPr>
        <w:tabs>
          <w:tab w:val="left" w:pos="945"/>
        </w:tabs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培养方案课程体系由课内课程体系和课外教育项目两大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板块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构成。课内课程体系包括通识教育课程、专业教育课程、实践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与创新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教育课程三大模块；课外教育项目包括大学生职业发展与就业指导、素质拓展项目、健身与体能、劳动实践、美育实践、社会实践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个模块。课程体系如下表所示：</w:t>
      </w:r>
    </w:p>
    <w:tbl>
      <w:tblPr>
        <w:tblStyle w:val="11"/>
        <w:tblW w:w="86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4"/>
        <w:gridCol w:w="1367"/>
        <w:gridCol w:w="869"/>
        <w:gridCol w:w="3330"/>
        <w:gridCol w:w="1525"/>
        <w:gridCol w:w="1157"/>
      </w:tblGrid>
      <w:tr w14:paraId="525030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tblHeader/>
          <w:jc w:val="center"/>
        </w:trPr>
        <w:tc>
          <w:tcPr>
            <w:tcW w:w="1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8DFD6F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lang w:bidi="ar"/>
              </w:rPr>
              <w:t>课程体系与类别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2610A65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lang w:bidi="ar"/>
              </w:rPr>
              <w:t>课程模块及课程名称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AB89D1C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kern w:val="0"/>
                <w:sz w:val="24"/>
                <w:szCs w:val="24"/>
                <w:lang w:bidi="ar"/>
              </w:rPr>
              <w:t>学分设置要求及说明</w:t>
            </w:r>
          </w:p>
        </w:tc>
      </w:tr>
      <w:tr w14:paraId="4F1AB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C7446F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通识教育课程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B622241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通识必修课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C25076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思想政治理论类课程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0161C3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思想道德与法治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79EC25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bidi="ar"/>
              </w:rPr>
              <w:t>3学分</w:t>
            </w:r>
          </w:p>
        </w:tc>
      </w:tr>
      <w:tr w14:paraId="48364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8DF063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EC44E4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38CCFD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857316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马克思主义基本原理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8C444F7"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bidi="ar"/>
              </w:rPr>
              <w:t>3学分</w:t>
            </w:r>
          </w:p>
        </w:tc>
      </w:tr>
      <w:tr w14:paraId="5DCE8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46B5BF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5F2481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8326F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42AF6B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中国近现代史纲要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40EFB01"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bidi="ar"/>
              </w:rPr>
              <w:t>3学分</w:t>
            </w:r>
          </w:p>
        </w:tc>
      </w:tr>
      <w:tr w14:paraId="6A155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BEB6F60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47D4AF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077E72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DB0FB3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毛泽东思想和中国特色社会主义理论体系概论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27359E"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bidi="ar"/>
              </w:rPr>
              <w:t>3学分</w:t>
            </w:r>
          </w:p>
        </w:tc>
      </w:tr>
      <w:tr w14:paraId="7B7493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BDDD3C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2565CD7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80D44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2005F75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习近平新时代中国特色社会主义思想概论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6A4A44"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bidi="ar"/>
              </w:rPr>
              <w:t>3学分</w:t>
            </w:r>
          </w:p>
        </w:tc>
      </w:tr>
      <w:tr w14:paraId="750210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56D22D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D56A29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CB124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2CF1FA7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形势与政策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7A0192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1-8学期开设）</w:t>
            </w:r>
          </w:p>
          <w:p w14:paraId="65BCB935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（把《习近平总书记教育重要论述讲义》作为必修教材）</w:t>
            </w:r>
          </w:p>
        </w:tc>
      </w:tr>
      <w:tr w14:paraId="767639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DB0EC0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E4E664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21D74C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2F074C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国家安全教育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5FC4213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  <w:p w14:paraId="0ABEFBD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（1-4学期开设）</w:t>
            </w:r>
          </w:p>
        </w:tc>
      </w:tr>
      <w:tr w14:paraId="4715E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DA071F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0434E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803FEE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军体类课程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13FA9A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军事理论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94AFA02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36030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548E58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F9F18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9F216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77377AF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军事训练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7B29A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2AEAC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F80127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104C6D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1FAF82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A4DFE07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大学体育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E5BB38D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4学分</w:t>
            </w:r>
          </w:p>
          <w:p w14:paraId="7B53DE0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（1-4学期开设）</w:t>
            </w:r>
          </w:p>
        </w:tc>
      </w:tr>
      <w:tr w14:paraId="60D34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9793E4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C2034E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F2D3C17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人文与社会科学类课程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0CDDD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大学外语A</w:t>
            </w:r>
          </w:p>
        </w:tc>
        <w:tc>
          <w:tcPr>
            <w:tcW w:w="26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74BB5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学分</w:t>
            </w:r>
          </w:p>
          <w:p w14:paraId="4F45A6F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（1-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学期开设，其他专业修读大学外语A，艺术类专业修读大学外语B）</w:t>
            </w:r>
          </w:p>
        </w:tc>
      </w:tr>
      <w:tr w14:paraId="2C8DBB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116551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FBBF0F7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E2301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DF5B44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大学外语B</w:t>
            </w:r>
          </w:p>
        </w:tc>
        <w:tc>
          <w:tcPr>
            <w:tcW w:w="2682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07106D7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50F6A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75EA02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6DA73E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57F184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4EB617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大学生心理健康教育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678A4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15A371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AF4DB8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BCB21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BA2B82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4B6054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大学生创业基础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A6264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7AA785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C59899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EB5C80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C1671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8E176D0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大学生职业生涯规划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E7D8E0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4FBEA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AAA5C0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F6C370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D065A7D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自然科学与工程技术类课程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17A2C5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程序设计基础（C语言）</w:t>
            </w:r>
          </w:p>
        </w:tc>
        <w:tc>
          <w:tcPr>
            <w:tcW w:w="26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1194A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3学分</w:t>
            </w:r>
          </w:p>
          <w:p w14:paraId="4A06102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(根据专业需求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选一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或者不设置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)</w:t>
            </w:r>
          </w:p>
        </w:tc>
      </w:tr>
      <w:tr w14:paraId="5CB4E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CE9EEB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ED6567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C62F5B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0B4F90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程序设计基础（Python）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1DFC2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46D93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AB1201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32446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9887A5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BD68793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人工智能通识课（人文社科类）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824B62E">
            <w:pPr>
              <w:widowControl/>
              <w:spacing w:line="400" w:lineRule="exact"/>
              <w:jc w:val="center"/>
              <w:textAlignment w:val="center"/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2学分</w:t>
            </w:r>
          </w:p>
          <w:p w14:paraId="2A39F2BC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文、法、经管、艺术类专业修读</w:t>
            </w:r>
          </w:p>
        </w:tc>
      </w:tr>
      <w:tr w14:paraId="476BC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E8704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5DC0BE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1E36631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03C8E5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人工智能通识课（理工类）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D6C401A">
            <w:pPr>
              <w:widowControl/>
              <w:spacing w:line="400" w:lineRule="exact"/>
              <w:jc w:val="center"/>
              <w:textAlignment w:val="center"/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2学分</w:t>
            </w:r>
          </w:p>
          <w:p w14:paraId="5A553CB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理工类专业修读</w:t>
            </w:r>
          </w:p>
        </w:tc>
      </w:tr>
      <w:tr w14:paraId="68255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D02185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15C2825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通识选修课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26283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人文经典与家国情怀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A1763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2CB663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AA859F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5AED62D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CB53A00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科技进步与生态文明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5324F81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77E1D3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26C672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34C890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E4983A7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艺术鉴赏与审美体验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A237350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03F51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B8F8D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15B304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B55265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劳动教育与社会发展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B20E92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  <w:p w14:paraId="159976F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（含劳动教育1学分）</w:t>
            </w:r>
          </w:p>
        </w:tc>
      </w:tr>
      <w:tr w14:paraId="685F3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4476E61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专业教育课程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6EA94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专业必修课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FC3C0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学科(专业)基础课</w:t>
            </w: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2A1FA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高等数学A</w:t>
            </w:r>
          </w:p>
        </w:tc>
        <w:tc>
          <w:tcPr>
            <w:tcW w:w="15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58CC9B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理工类</w:t>
            </w:r>
          </w:p>
          <w:p w14:paraId="4E0A910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可选A或B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AB5D8F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60学分左右</w:t>
            </w:r>
          </w:p>
        </w:tc>
      </w:tr>
      <w:tr w14:paraId="723E5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B6BB42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D8C824C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19D51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77FBC68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高等数学B</w:t>
            </w:r>
          </w:p>
        </w:tc>
        <w:tc>
          <w:tcPr>
            <w:tcW w:w="15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BD741F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8422CE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1AC6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22AEB6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D43AED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A5AB45D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20822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经济数学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6DDBB5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经管类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CCCE1D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15EE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F58DF5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23415E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3D7CD00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ACA63FF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大学物理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C8C2906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理工类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9AF231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335979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0F48FC8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859D4D7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C29F9E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2263489">
            <w:pPr>
              <w:widowControl/>
              <w:spacing w:line="400" w:lineRule="exac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大学物理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F25751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理工类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0E0899A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1EFB5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F7927A0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8BC885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F299C2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BA6A61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大学物理实验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EFC944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理工类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99DF5B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0BC10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601C8BA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DC947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D73AA4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EFD8B5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大学语文与写作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E39751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经管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类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艺术类</w:t>
            </w:r>
          </w:p>
        </w:tc>
        <w:tc>
          <w:tcPr>
            <w:tcW w:w="11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89F9BE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10B18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939DD8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6F0A72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68250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1CB624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工程制图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632CE3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EA269F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03861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BB8EA5D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ED69F7D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6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0BC441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4744D6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……</w:t>
            </w:r>
          </w:p>
        </w:tc>
        <w:tc>
          <w:tcPr>
            <w:tcW w:w="15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FE5A63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5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315B04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07B7E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B88905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0AAEBF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4D23FA3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专业核心课</w:t>
            </w:r>
          </w:p>
        </w:tc>
        <w:tc>
          <w:tcPr>
            <w:tcW w:w="48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9B6DADA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核心课程是各专业根据人才培养目标，凝练的最重要的专业必修课程，是以该专业最核心的理论知识和技能为主要内容的课程，是反映该专业水平的重点课程</w:t>
            </w: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B043FC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9E47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  <w:jc w:val="center"/>
        </w:trPr>
        <w:tc>
          <w:tcPr>
            <w:tcW w:w="374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4D93E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A38032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专业选修课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4E97D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与专业相关的任选课。专业任选课一般</w:t>
            </w:r>
            <w:r>
              <w:rPr>
                <w:rFonts w:hint="eastAsia" w:eastAsia="仿宋_GB2312" w:cs="Times New Roman"/>
                <w:color w:val="auto"/>
                <w:sz w:val="24"/>
                <w:szCs w:val="24"/>
                <w:lang w:eastAsia="zh-CN"/>
              </w:rPr>
              <w:t>按培养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方向设置，学生根据就业兴趣选课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6E887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不少于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14学分</w:t>
            </w:r>
          </w:p>
        </w:tc>
      </w:tr>
      <w:tr w14:paraId="5A62CE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6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05A587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E87484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跨学科专业融合课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EF895E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开设微专业系列课程，最低毕业学分要求为6学分（若学生修满同一个微专业的全部课程可颁发微专业修读证书）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2C2AD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毕业要求6学分</w:t>
            </w:r>
          </w:p>
        </w:tc>
      </w:tr>
      <w:tr w14:paraId="0CA17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FBD957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实践与</w:t>
            </w:r>
          </w:p>
          <w:p w14:paraId="72EF531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创新教育</w:t>
            </w:r>
          </w:p>
          <w:p w14:paraId="3CD0CFF7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课程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65E0C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独立设置实践教学周课程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DD3059D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创新创业竞赛与实训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181C9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2学分</w:t>
            </w:r>
          </w:p>
        </w:tc>
      </w:tr>
      <w:tr w14:paraId="2D615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52D0EA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5C7EAB2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81255E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毕业（专业）实习</w:t>
            </w:r>
          </w:p>
        </w:tc>
        <w:tc>
          <w:tcPr>
            <w:tcW w:w="26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B7E09ED">
            <w:pPr>
              <w:widowControl/>
              <w:spacing w:line="38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</w:tr>
      <w:tr w14:paraId="63EA9F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EBEA254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191C48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A084B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毕业设计（论文）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9B52990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3A6A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E7ACE3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47E4A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7FB6A0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专业认识实习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9B0552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A8FE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B1D2AA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E689D8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A303B5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生产实习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38149C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D74CF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CCFD94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9627EF2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4C779FC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金工实习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E62187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5C34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7E54FB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24850E9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3360FD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课程设计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8551DE1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E3A6E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A2BB2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263C8AE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6A372E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艺术采风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C5B0AD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C5BD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BB92553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B048A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8941CBF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野外考察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84A9BFB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2919B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A86EBC0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E7658E8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647575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……</w:t>
            </w:r>
          </w:p>
        </w:tc>
        <w:tc>
          <w:tcPr>
            <w:tcW w:w="26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30EEE6">
            <w:pPr>
              <w:widowControl/>
              <w:spacing w:line="400" w:lineRule="exac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FD13E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9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14CCBA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课内学分合计</w:t>
            </w:r>
          </w:p>
        </w:tc>
        <w:tc>
          <w:tcPr>
            <w:tcW w:w="268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4B5CD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具体参考《国标》制定</w:t>
            </w:r>
          </w:p>
        </w:tc>
      </w:tr>
      <w:tr w14:paraId="2F5B0D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6DEB71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课外教育项目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9D2BAE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课外必修课</w:t>
            </w: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17BC951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bidi="ar"/>
              </w:rPr>
              <w:t>大学生职业发展与就业指导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D592B8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06AD3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2F96B0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B60551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F67CDF0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1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素质拓展项目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AECD38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595C4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0BD80FE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0460AAD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67B5336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健身与体能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E4258E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71B55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2341E89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299A99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DE95954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劳动实践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946CC4F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58532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6646D9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051781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B87CCE1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美育实践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C1D4F4A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562DB7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6A36BFC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2AC347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1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790AB04"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社会实践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C49BB6B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1学分</w:t>
            </w:r>
          </w:p>
        </w:tc>
      </w:tr>
      <w:tr w14:paraId="0F6B4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59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44988B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课外学分合计</w:t>
            </w:r>
          </w:p>
        </w:tc>
        <w:tc>
          <w:tcPr>
            <w:tcW w:w="26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5911478"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bidi="ar"/>
              </w:rPr>
              <w:t>学分</w:t>
            </w:r>
          </w:p>
        </w:tc>
      </w:tr>
    </w:tbl>
    <w:p w14:paraId="09E3F54A">
      <w:pPr>
        <w:pStyle w:val="3"/>
        <w:numPr>
          <w:ilvl w:val="0"/>
          <w:numId w:val="4"/>
        </w:numPr>
        <w:bidi w:val="0"/>
        <w:rPr>
          <w:rFonts w:hint="default"/>
          <w:color w:val="auto"/>
        </w:rPr>
      </w:pPr>
      <w:r>
        <w:rPr>
          <w:rFonts w:hint="default"/>
          <w:color w:val="auto"/>
        </w:rPr>
        <w:t>通识教育课程</w:t>
      </w:r>
    </w:p>
    <w:p w14:paraId="6F7D9C7B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通识必修课  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学分</w:t>
      </w:r>
    </w:p>
    <w:p w14:paraId="4FFC8B5A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通识必修课程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旨在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为学生完成专业课程的学习奠定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宽厚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基础，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同时引导学生树立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正确的世界观、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掌握科学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方法论和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多元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的思维方式。</w:t>
      </w:r>
    </w:p>
    <w:p w14:paraId="4637AA13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①思想政治理论类课程（必选，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学分）：包括思想道德与法治、马克思主义基本原理、中国近现代史纲要、毛泽东思想和中国特色社会主义理论体系概论、习近平新时代中国特色社会主义思想概论、形势与政策、国家安全教育。</w:t>
      </w:r>
    </w:p>
    <w:p w14:paraId="394250DF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②军体类课程（必选，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学分）：包括大学体育、军事理论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军事训练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。大学体育（项目由学生自选）4学分，主要目的是培养学生参加体育活动的兴趣和养成良好的健身习惯。军事类课程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学分，主要开设军事理论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军事训练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，由学工部负责开设。</w:t>
      </w:r>
    </w:p>
    <w:p w14:paraId="5B76F4B3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人文与社会科学类课程（必选，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学分）：主要包括大学外语、大学生心理健康教育、大学生创业基础、大学生职业生涯规划课程。大学外语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学分，根据学生外语基础采取分层教学。大学生创业基础1学分，大学生职业生涯规划1学分。大学生心理健康教育2学分，主要目的是引导学生心理素质健全发展。</w:t>
      </w:r>
    </w:p>
    <w:p w14:paraId="025159A4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④自然科学与工程技术类课程（必选，3学分）：根据专业需求开设程序设计基础（C语言）、程序设计基础（Python）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bidi="ar"/>
        </w:rPr>
        <w:t>。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 w:bidi="ar"/>
        </w:rPr>
        <w:t>人工智能通识课程（必选，2学分）：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根据专业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需求开设人工智能通识课（人文社科类）、人工智能通识课（理工类）。</w:t>
      </w:r>
    </w:p>
    <w:p w14:paraId="66E2B784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（2）通识选修课程8学分</w:t>
      </w:r>
    </w:p>
    <w:p w14:paraId="0A55E9E3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识选修课包括“人文经典与家国情怀”“科技进步与生态文明”“劳动教育与社会发展”“艺术鉴赏与审美体验”四个模块。每个模块要求修读2学分，其中“劳动教育与社会发展”模块课程包含劳动教育必选1学分，该学分将纳入学生劳动教育理论课程。</w:t>
      </w:r>
    </w:p>
    <w:p w14:paraId="62EE83B4">
      <w:pPr>
        <w:pStyle w:val="3"/>
        <w:numPr>
          <w:ilvl w:val="0"/>
          <w:numId w:val="4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default" w:ascii="Arial" w:hAnsi="Arial" w:cs="Times New Roman"/>
          <w:color w:val="auto"/>
        </w:rPr>
        <w:t>专业教育课程</w:t>
      </w:r>
    </w:p>
    <w:p w14:paraId="3FCDCB58">
      <w:pPr>
        <w:pStyle w:val="16"/>
        <w:spacing w:line="600" w:lineRule="exact"/>
        <w:ind w:firstLine="600" w:firstLineChars="0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（1）学科（专业）基础课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 xml:space="preserve"> </w:t>
      </w:r>
    </w:p>
    <w:p w14:paraId="0D26C932">
      <w:pPr>
        <w:pStyle w:val="16"/>
        <w:spacing w:line="600" w:lineRule="exact"/>
        <w:ind w:firstLine="598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学科（专业）基础课是支撑学科专业发展的根基性课程，着重于建立宽厚的学科、专业知识基础，奠定学生今后学业发展的基石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根据学科类别设立，其中包括高等数学、经济数学、大学物理、大学物理实验、大学语文与写作、工程制图等课程，鼓励跨学院、跨学科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联合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建设。学科（专业）基础课为该专业的学位课，未修读完成不能授予该专业所属学位。</w:t>
      </w:r>
    </w:p>
    <w:p w14:paraId="2068D4B3">
      <w:pPr>
        <w:spacing w:line="600" w:lineRule="exact"/>
        <w:ind w:firstLine="615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（2）专业核心课</w:t>
      </w:r>
    </w:p>
    <w:p w14:paraId="58510733">
      <w:pPr>
        <w:spacing w:line="600" w:lineRule="exact"/>
        <w:ind w:firstLine="615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核心课程是各专业根据人才培养目标，凝练的最重要的专业必修课程，是以该专业最核心的理论知识和技能为主要内容的课程，是反映该专业水平的重点课程。核心课程的设置应以《国标》为依据，着眼学生未来发展需要，体现“专”和“精”。各专业开设8-12门体现专业特色的课程，每个专业的所有专业核心课为该专业的学位课，未修读完成不能授予该专业所属学位。</w:t>
      </w:r>
    </w:p>
    <w:p w14:paraId="354341F5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（3）专业选修课  </w:t>
      </w:r>
    </w:p>
    <w:p w14:paraId="36EDC2F1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专业选修课是专业核心课的补充、拓展和提高，是支持学生专业发展的拓展性课程，引导学生发展个人专长，注重知识交叉、开发潜能。专业选修课最低毕业学分在14学分左右，学生可以根据自己的兴趣爱好，自主选择修读。</w:t>
      </w:r>
    </w:p>
    <w:p w14:paraId="48FD97D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（4）跨学科专业融合课</w:t>
      </w:r>
    </w:p>
    <w:p w14:paraId="4FA3269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跨学科专业融合课是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指开设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跨学科专业特色课或微专业系列课程，特色课是指围绕某个特定专业领域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开设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的特色课程，微专业是指围绕某个特定专业领域、研究方向或者核心素养，提炼开设的一组核心课程，通过灵活、系统的培养，使学生具备相应的专业素养和专业能力，原则上，微专业全部课程总学分设置不低于12学分。学生可以根据自身的能力和特长，选择修读同一个微专业的全部课程或不同微专业的部分课程，跨学科专业融合课最低毕业学分要求为6学分，若学生修满同一个微专业的全部课程可颁发微专业修读证书。</w:t>
      </w:r>
    </w:p>
    <w:p w14:paraId="563C147D">
      <w:pPr>
        <w:pStyle w:val="3"/>
        <w:numPr>
          <w:ilvl w:val="0"/>
          <w:numId w:val="4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default" w:ascii="Arial" w:hAnsi="Arial" w:cs="Times New Roman"/>
          <w:color w:val="auto"/>
        </w:rPr>
        <w:t>实践与创新教育课程</w:t>
      </w:r>
    </w:p>
    <w:p w14:paraId="1ED91727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实践教学环节贯穿专业培养的全过程，实践与创新教育课程，除了毕业实习及毕业设计（论文），在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2-7学期以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独立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实践周形式设置，即每学期设置两周独立开设的实践课程，主要内容为专业认识实习、生产实习、金工实习、课程设计、独立实验类课程、艺术采风、野外考察和社会调查等。各专业必须完善实践教学体系，改革实践教学内容，改进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践教学方法，保障实践教学环节实效。在实践教学环节的内容设置上，注重第一课堂向第二课堂的延伸，同时注意吸收第二课堂内容进入第一课堂，促进一、二课堂的有机融合。在专业认知、就业指导课和职业生涯规划课中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有机融入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市情教育，实现温州市情教育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覆盖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全体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毕业生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 w14:paraId="7130D05E">
      <w:pPr>
        <w:pStyle w:val="3"/>
        <w:numPr>
          <w:ilvl w:val="0"/>
          <w:numId w:val="4"/>
        </w:numPr>
        <w:bidi w:val="0"/>
        <w:ind w:firstLine="880"/>
        <w:rPr>
          <w:rFonts w:hint="default" w:ascii="Arial" w:hAnsi="Arial" w:cs="Times New Roman"/>
          <w:color w:val="auto"/>
        </w:rPr>
      </w:pP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924812730</wp:posOffset>
                </wp:positionH>
                <wp:positionV relativeFrom="paragraph">
                  <wp:posOffset>-778254730</wp:posOffset>
                </wp:positionV>
                <wp:extent cx="3134360" cy="299720"/>
                <wp:effectExtent l="4445" t="4445" r="23495" b="196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0CA097C4">
                            <w:pPr>
                              <w:rPr>
                                <w:rFonts w:ascii="黑体" w:eastAsia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  <w:sz w:val="24"/>
                                <w:szCs w:val="24"/>
                              </w:rPr>
                              <w:t>技术与设计类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819.9pt;margin-top:-61279.9pt;height:23.6pt;width:246.8pt;z-index:251664384;mso-width-relative:page;mso-height-relative:page;" fillcolor="#FFFFFF" filled="t" stroked="t" coordsize="21600,21600" o:gfxdata="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2M4s3hAAAAGQEAAA8A&#10;AAAAAAAAAQAgAAAAIgAAAGRycy9kb3ducmV2LnhtbFBLAQIUABQAAAAIAIdO4kDEATmpRwIAAJUE&#10;AAAOAAAAAAAAAAEAIAAAADABAABkcnMvZTJvRG9jLnhtbFBLBQYAAAAABgAGAFkBAADp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CA097C4">
                      <w:pPr>
                        <w:rPr>
                          <w:rFonts w:ascii="黑体" w:eastAsia="黑体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  <w:sz w:val="24"/>
                          <w:szCs w:val="24"/>
                        </w:rPr>
                        <w:t>技术与设计类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924812730</wp:posOffset>
                </wp:positionH>
                <wp:positionV relativeFrom="paragraph">
                  <wp:posOffset>-778650970</wp:posOffset>
                </wp:positionV>
                <wp:extent cx="3134360" cy="299720"/>
                <wp:effectExtent l="4445" t="4445" r="23495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B3721BE">
                            <w:pPr>
                              <w:rPr>
                                <w:rFonts w:ascii="黑体" w:eastAsia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  <w:sz w:val="24"/>
                                <w:szCs w:val="24"/>
                              </w:rPr>
                              <w:t>科学与研究类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819.9pt;margin-top:-61311.1pt;height:23.6pt;width:246.8pt;z-index:251663360;mso-width-relative:page;mso-height-relative:page;" fillcolor="#FFFFFF" filled="t" stroked="t" coordsize="21600,21600" o:gfxdata="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2eMpeMAAAAZAQAA&#10;DwAAAAAAAAABACAAAAAiAAAAZHJzL2Rvd25yZXYueG1sUEsBAhQAFAAAAAgAh07iQOW/MJlHAgAA&#10;lQQAAA4AAAAAAAAAAQAgAAAAMgEAAGRycy9lMm9Eb2MueG1sUEsFBgAAAAAGAAYAWQEAAOsFAAAA&#10;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B3721BE">
                      <w:pPr>
                        <w:rPr>
                          <w:rFonts w:ascii="黑体" w:eastAsia="黑体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  <w:sz w:val="24"/>
                          <w:szCs w:val="24"/>
                        </w:rPr>
                        <w:t>科学与研究类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924812730</wp:posOffset>
                </wp:positionH>
                <wp:positionV relativeFrom="paragraph">
                  <wp:posOffset>-779047210</wp:posOffset>
                </wp:positionV>
                <wp:extent cx="3134360" cy="299720"/>
                <wp:effectExtent l="4445" t="4445" r="23495" b="196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A4A60E1">
                            <w:pPr>
                              <w:rPr>
                                <w:rFonts w:ascii="黑体" w:eastAsia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  <w:sz w:val="24"/>
                                <w:szCs w:val="24"/>
                              </w:rPr>
                              <w:t>沟通与领导类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819.9pt;margin-top:-61342.3pt;height:23.6pt;width:246.8pt;z-index:251662336;mso-width-relative:page;mso-height-relative:page;" fillcolor="#FFFFFF" filled="t" stroked="t" coordsize="21600,21600" o:gfxdata="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BOoM3iAAAAGQEAAA8A&#10;AAAAAAAAAQAgAAAAIgAAAGRycy9kb3ducmV2LnhtbFBLAQIUABQAAAAIAIdO4kD61TeJRgIAAJUE&#10;AAAOAAAAAAAAAAEAIAAAADEBAABkcnMvZTJvRG9jLnhtbFBLBQYAAAAABgAGAFkBAADp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A4A60E1">
                      <w:pPr>
                        <w:rPr>
                          <w:rFonts w:ascii="黑体" w:eastAsia="黑体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  <w:sz w:val="24"/>
                          <w:szCs w:val="24"/>
                        </w:rPr>
                        <w:t>沟通与领导类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922746440</wp:posOffset>
                </wp:positionH>
                <wp:positionV relativeFrom="paragraph">
                  <wp:posOffset>-778947515</wp:posOffset>
                </wp:positionV>
                <wp:extent cx="400050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657.2pt;margin-top:-61334.45pt;height:0pt;width:31.5pt;z-index:251661312;mso-width-relative:page;mso-height-relative:page;" filled="f" stroked="t" coordsize="21600,21600" o:gfxdata="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S2N/vdAAAAGQEAAA8AAAAAAAAAAQAgAAAAIgAAAGRycy9kb3ducmV2LnhtbFBLAQIUABQAAAAI&#10;AIdO4kC9e0oq6AEAALcDAAAOAAAAAAAAAAEAIAAAACw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922484820</wp:posOffset>
                </wp:positionH>
                <wp:positionV relativeFrom="paragraph">
                  <wp:posOffset>-778353790</wp:posOffset>
                </wp:positionV>
                <wp:extent cx="467360" cy="892175"/>
                <wp:effectExtent l="5080" t="4445" r="22860" b="1778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3374EB12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  <w:sz w:val="28"/>
                                <w:szCs w:val="28"/>
                              </w:rPr>
                              <w:t>第二课堂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636.6pt;margin-top:-61287.7pt;height:70.25pt;width:36.8pt;z-index:251660288;mso-width-relative:page;mso-height-relative:page;" fillcolor="#FFFFFF" filled="t" stroked="t" coordsize="21600,21600" o:gfxdata="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LgWJ+4gAAABkBAAAP&#10;AAAAAAAAAAEAIAAAACIAAABkcnMvZG93bnJldi54bWxQSwECFAAUAAAACACHTuJA32bO7EcCAACW&#10;BAAADgAAAAAAAAABACAAAAAxAQAAZHJzL2Uyb0RvYy54bWxQSwUGAAAAAAYABgBZAQAA6gU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>
                  <w:txbxContent>
                    <w:p w14:paraId="3374EB12">
                      <w:pPr>
                        <w:jc w:val="center"/>
                        <w:rPr>
                          <w:rFonts w:ascii="黑体" w:eastAsia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  <w:sz w:val="28"/>
                          <w:szCs w:val="28"/>
                        </w:rPr>
                        <w:t>第二课堂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Arial" w:hAnsi="Arial" w:cs="Times New Roman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923145855</wp:posOffset>
                </wp:positionH>
                <wp:positionV relativeFrom="paragraph">
                  <wp:posOffset>-778353790</wp:posOffset>
                </wp:positionV>
                <wp:extent cx="467360" cy="892175"/>
                <wp:effectExtent l="5080" t="4445" r="22860" b="177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AB44B4F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  <w:sz w:val="28"/>
                                <w:szCs w:val="28"/>
                              </w:rPr>
                              <w:t>个性课程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688.65pt;margin-top:-61287.7pt;height:70.25pt;width:36.8pt;z-index:251659264;mso-width-relative:page;mso-height-relative:page;" fillcolor="#FFFFFF" filled="t" stroked="t" coordsize="21600,21600" o:gfxdata="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gvkg84gAAABkBAAAP&#10;AAAAAAAAAAEAIAAAACIAAABkcnMvZG93bnJldi54bWxQSwECFAAUAAAACACHTuJA/h6CSkcCAACW&#10;BAAADgAAAAAAAAABACAAAAAxAQAAZHJzL2Uyb0RvYy54bWxQSwUGAAAAAAYABgBZAQAA6gU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>
                  <w:txbxContent>
                    <w:p w14:paraId="7AB44B4F">
                      <w:pPr>
                        <w:jc w:val="center"/>
                        <w:rPr>
                          <w:rFonts w:ascii="黑体" w:eastAsia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  <w:sz w:val="28"/>
                          <w:szCs w:val="28"/>
                        </w:rPr>
                        <w:t>个性课程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Arial" w:hAnsi="Arial" w:cs="Times New Roman"/>
          <w:color w:val="auto"/>
        </w:rPr>
        <w:t>课外教育项目</w:t>
      </w:r>
    </w:p>
    <w:p w14:paraId="2A2A1539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所有专业学生必须修读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学分的课外教育项目。</w:t>
      </w:r>
    </w:p>
    <w:p w14:paraId="1DA217CD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课外教育项目内容包括：社会实践（1学分）、素质拓展项目（1学分）、美育实践（1学分）、劳动实践（1学分）、健身与体能（1学分）、大学生职业发展与就业指导（1学分）。</w:t>
      </w:r>
    </w:p>
    <w:p w14:paraId="6732333B">
      <w:pPr>
        <w:pStyle w:val="2"/>
        <w:bidi w:val="0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五</w:t>
      </w:r>
      <w:r>
        <w:rPr>
          <w:rFonts w:hint="default"/>
          <w:color w:val="auto"/>
        </w:rPr>
        <w:t>、修订工作要求</w:t>
      </w:r>
    </w:p>
    <w:p w14:paraId="5383FD3C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1.教务处负责全校人才培养方案修订的组织、协调和统筹工作，提出全面修订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级专业人才培养方案的原则意见，组织专家进行论证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审核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</w:p>
    <w:p w14:paraId="6227BF44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2.各二级学院院长作为培养方案修订的第一责任人，全面负责本学院各专业人才培养方案的修订工作。二级学院须成立院级人才培养方案修订小组，统一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思想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认识，集思广益，广泛调研，充分论证。 </w:t>
      </w:r>
    </w:p>
    <w:p w14:paraId="14F803BE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3.各专业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须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成立培养方案编制小组，其中至少有3位校外专家（包括行业、企业专家）参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，具体负责本专业培养方案的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修订工作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。培养方案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须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经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专业全体教师讨论专业认证要求开设的课程，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涉及其他开课单位的课程，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由专业所在学院与相关开课学院对接落实。</w:t>
      </w:r>
    </w:p>
    <w:p w14:paraId="09A9A0F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4.各二级学院须聘请校外专家对各专业培养方案进行论证；在此基础上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经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由二级学院教学委员会审核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党政联席会议审议通过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后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，报教务处审批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批准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后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方可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实施。</w:t>
      </w:r>
    </w:p>
    <w:p w14:paraId="45E054A0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5.在制定本科人才培养方案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的同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时，要同步修订课程教学大纲和课程简介，使课程内容、学时分配更为科学、合理、规范。教学大纲中要体现课程对专业培养目标与毕业要求的达成度，加强课程教学模式的改革，加强学生自主学习、研究性学习的训练，提高学生的学习能力、实践能力和创新能力。</w:t>
      </w:r>
    </w:p>
    <w:p w14:paraId="2966677E">
      <w:pPr>
        <w:pStyle w:val="2"/>
        <w:bidi w:val="0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六</w:t>
      </w:r>
      <w:r>
        <w:rPr>
          <w:rFonts w:hint="default"/>
          <w:color w:val="auto"/>
        </w:rPr>
        <w:t>、其他</w:t>
      </w:r>
    </w:p>
    <w:p w14:paraId="33998F2B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1.本意见未涉及内容可以参照以前相关文件要求。</w:t>
      </w:r>
    </w:p>
    <w:p w14:paraId="015CF49F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2.认证或评估专业可参照认证评估标准适当调整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执行。</w:t>
      </w:r>
    </w:p>
    <w:p w14:paraId="3BB28446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3.本指导意见经</w:t>
      </w:r>
      <w:r>
        <w:rPr>
          <w:rFonts w:hint="eastAsia" w:eastAsia="仿宋_GB2312" w:cs="Times New Roman"/>
          <w:color w:val="auto"/>
          <w:kern w:val="0"/>
          <w:sz w:val="32"/>
          <w:szCs w:val="32"/>
          <w:lang w:val="en-US" w:eastAsia="zh-CN"/>
        </w:rPr>
        <w:t>2026年第107次校长办公会审议通过，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由教务处负责解释。</w:t>
      </w:r>
    </w:p>
    <w:p w14:paraId="0225C13D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 w14:paraId="3A58D262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 w14:paraId="74B9A5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附件1：</w:t>
      </w:r>
    </w:p>
    <w:p w14:paraId="01935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color="auto" w:fill="FFFFFF"/>
          <w:lang w:val="en-US" w:eastAsia="zh-CN"/>
        </w:rPr>
        <w:t>温州理工学院专业设置与学位授予一览表</w:t>
      </w:r>
    </w:p>
    <w:tbl>
      <w:tblPr>
        <w:tblStyle w:val="11"/>
        <w:tblW w:w="8325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410"/>
        <w:gridCol w:w="1123"/>
        <w:gridCol w:w="2642"/>
        <w:gridCol w:w="1110"/>
        <w:gridCol w:w="1470"/>
      </w:tblGrid>
      <w:tr w14:paraId="42AEA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tblHeader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574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F7B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二级</w:t>
            </w:r>
          </w:p>
          <w:p w14:paraId="17D70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734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  <w:p w14:paraId="36B6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代码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62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254D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D37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招生</w:t>
            </w:r>
          </w:p>
          <w:p w14:paraId="5E3F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</w:t>
            </w:r>
          </w:p>
        </w:tc>
      </w:tr>
      <w:tr w14:paraId="0C65D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423A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3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经济与管理学院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3B56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020401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21E1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DF61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710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572A5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F75AC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69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1D9E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020310T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F98D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39E7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6BCA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4E48E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444E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C1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A8B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120201K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9EDC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664B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6D7D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0F079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F4A6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46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A6E0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120204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10CF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FFB4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A5EB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6002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D1A0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0F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9376D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120803T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E93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CD07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A33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06F6F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B0EC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23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EC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120801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3654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5F99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2EB9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2022年停招</w:t>
            </w:r>
          </w:p>
        </w:tc>
      </w:tr>
      <w:tr w14:paraId="52BAB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01A4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1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E731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120206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4E6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22A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611D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2021年停招</w:t>
            </w:r>
          </w:p>
        </w:tc>
      </w:tr>
      <w:tr w14:paraId="79B5D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B2EE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D844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3653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120202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0CB5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37E4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486C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2020年停招</w:t>
            </w:r>
          </w:p>
        </w:tc>
      </w:tr>
      <w:tr w14:paraId="5E6CA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ED98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B1B6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3731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030101K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703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43C6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C4C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79F9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965F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8A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文学与传媒学院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8B1A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050101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5B1C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73D7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B016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56790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5246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11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3B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322E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050306T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7231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0062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302B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16830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040B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E0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239F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050303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1FB2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DCBD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C268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2023年停招</w:t>
            </w:r>
          </w:p>
        </w:tc>
      </w:tr>
      <w:tr w14:paraId="352BA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F895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8C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数据科学与人工智能学院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0FDD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080717T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89D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4366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A526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7786E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E4AA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C6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84CD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080902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230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062F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18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4748C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A17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11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F974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080901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2367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BA3D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8277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24B83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AA4E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16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7FBF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D28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080910T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2F8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数据科学与大数据技术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D0C7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02C6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3C1C6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F72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17</w:t>
            </w: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CBE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63D2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070101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14E5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数学与应用数学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3971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4DA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4394E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E327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A61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C44B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071202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CCD4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应用统计学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1725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C5D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24935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530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C5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机器人工程学院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A52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029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3162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9347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DC59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1920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6A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B4BC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080803T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462B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机器人工程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6604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A7C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75C80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71D0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E3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D1AD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080216T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B827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4D1B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3F6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6D1C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7765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C2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50C3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080207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8CE7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C69C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C301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2023年停招</w:t>
            </w:r>
          </w:p>
        </w:tc>
      </w:tr>
      <w:tr w14:paraId="2D55C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787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3B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电子与电气工程学院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9D0D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7EA2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9F14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917B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317D1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7F3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69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D742D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080905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455B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D4DB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7FE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23DA2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1424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25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D8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901F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082901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31A3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0E2E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BA96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3E21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6F1B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E861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DEB5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2A20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943B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E3E7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58B7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C94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E0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建筑与能源工程学院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ECA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FEFB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B42C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829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09E29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7AC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2D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B35B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082801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7824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建筑学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043B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B82E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2DB46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5AA3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50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C220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081002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EA73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建筑环境与能源应用工程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4097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CDB1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2FC27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8FD3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8654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27D3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081008T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CB94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CE93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53B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4275D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4B57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</w:t>
            </w:r>
          </w:p>
        </w:tc>
        <w:tc>
          <w:tcPr>
            <w:tcW w:w="1410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9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设计艺术学院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B561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130502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FD2C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A17C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597C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12D62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FB6C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32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92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7CC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130503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112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F783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F8F7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54F60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D65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33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5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98BB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130504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98AF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E084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6703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0D60F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6DFF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34</w:t>
            </w:r>
          </w:p>
        </w:tc>
        <w:tc>
          <w:tcPr>
            <w:tcW w:w="1410" w:type="dxa"/>
            <w:vMerge w:val="continue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0719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0015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63B8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29A8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E82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2020年停招</w:t>
            </w:r>
          </w:p>
        </w:tc>
      </w:tr>
      <w:tr w14:paraId="4D481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863F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35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A122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外国语学院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767A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050201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3B38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C47E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9EB6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  <w:tr w14:paraId="6BE15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D207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4DF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  <w:t>创新创业学院</w:t>
            </w:r>
          </w:p>
        </w:tc>
        <w:tc>
          <w:tcPr>
            <w:tcW w:w="112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DED1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120216T</w:t>
            </w:r>
          </w:p>
        </w:tc>
        <w:tc>
          <w:tcPr>
            <w:tcW w:w="264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D482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创业管理</w:t>
            </w:r>
          </w:p>
        </w:tc>
        <w:tc>
          <w:tcPr>
            <w:tcW w:w="111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CBC7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14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026EA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在招</w:t>
            </w:r>
          </w:p>
        </w:tc>
      </w:tr>
    </w:tbl>
    <w:p w14:paraId="63A90C70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9ED097C-32E7-4A80-BA0B-F60AF3D99BE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A41FDE5-403F-4303-9E32-A64A50F620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D473ADA-AC74-4E80-BAB4-849EA5D01217}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653FECB8-A510-41AB-B416-35272464984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22261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22189D">
                          <w:pPr>
                            <w:pStyle w:val="7"/>
                            <w:rPr>
                              <w:sz w:val="28"/>
                              <w:szCs w:val="32"/>
                            </w:rPr>
                          </w:pPr>
                          <w:r>
                            <w:rPr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32"/>
                            </w:rPr>
                            <w:t>1</w:t>
                          </w:r>
                          <w:r>
                            <w:rPr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22189D">
                    <w:pPr>
                      <w:pStyle w:val="7"/>
                      <w:rPr>
                        <w:sz w:val="28"/>
                        <w:szCs w:val="32"/>
                      </w:rPr>
                    </w:pPr>
                    <w:r>
                      <w:rPr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32"/>
                      </w:rPr>
                      <w:fldChar w:fldCharType="separate"/>
                    </w:r>
                    <w:r>
                      <w:rPr>
                        <w:sz w:val="28"/>
                        <w:szCs w:val="32"/>
                      </w:rPr>
                      <w:t>1</w:t>
                    </w:r>
                    <w:r>
                      <w:rPr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D3F1E"/>
    <w:multiLevelType w:val="singleLevel"/>
    <w:tmpl w:val="2FFD3F1E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ZDFiMmIwYTk3YzE2ZTg3Nzg4N2FhOTMyMTlkNTAifQ=="/>
  </w:docVars>
  <w:rsids>
    <w:rsidRoot w:val="5E756C10"/>
    <w:rsid w:val="007928C0"/>
    <w:rsid w:val="014852B3"/>
    <w:rsid w:val="01593DAC"/>
    <w:rsid w:val="01F30663"/>
    <w:rsid w:val="02094A42"/>
    <w:rsid w:val="026155F3"/>
    <w:rsid w:val="041D35F6"/>
    <w:rsid w:val="04D91336"/>
    <w:rsid w:val="077D0D1E"/>
    <w:rsid w:val="0A752C21"/>
    <w:rsid w:val="0AB102CC"/>
    <w:rsid w:val="10A72FF5"/>
    <w:rsid w:val="11A7392F"/>
    <w:rsid w:val="13ED3C25"/>
    <w:rsid w:val="13F76963"/>
    <w:rsid w:val="14B20F69"/>
    <w:rsid w:val="14B51486"/>
    <w:rsid w:val="158D3D18"/>
    <w:rsid w:val="16A3611D"/>
    <w:rsid w:val="17226EF0"/>
    <w:rsid w:val="178766DD"/>
    <w:rsid w:val="178C544E"/>
    <w:rsid w:val="189439DF"/>
    <w:rsid w:val="1CFF6D16"/>
    <w:rsid w:val="1D802EBE"/>
    <w:rsid w:val="1E984D2C"/>
    <w:rsid w:val="2744175B"/>
    <w:rsid w:val="28BC7AEE"/>
    <w:rsid w:val="29883BEF"/>
    <w:rsid w:val="2D3B2605"/>
    <w:rsid w:val="2DE36FF5"/>
    <w:rsid w:val="2E56192A"/>
    <w:rsid w:val="2EB8750D"/>
    <w:rsid w:val="30BD0622"/>
    <w:rsid w:val="319D0BB9"/>
    <w:rsid w:val="345D3F16"/>
    <w:rsid w:val="34DD1694"/>
    <w:rsid w:val="3B182653"/>
    <w:rsid w:val="3D6066C5"/>
    <w:rsid w:val="3D644D0C"/>
    <w:rsid w:val="3F7A75E0"/>
    <w:rsid w:val="3FBE1B98"/>
    <w:rsid w:val="40AC74AC"/>
    <w:rsid w:val="427B1D9E"/>
    <w:rsid w:val="42E3660E"/>
    <w:rsid w:val="474D4F9F"/>
    <w:rsid w:val="4AAF5028"/>
    <w:rsid w:val="4C8E5BE5"/>
    <w:rsid w:val="4D28105C"/>
    <w:rsid w:val="4DF72F6D"/>
    <w:rsid w:val="4F2D34EC"/>
    <w:rsid w:val="50BE60CF"/>
    <w:rsid w:val="51892386"/>
    <w:rsid w:val="51C02458"/>
    <w:rsid w:val="53592DF2"/>
    <w:rsid w:val="53CD0C62"/>
    <w:rsid w:val="55DA489A"/>
    <w:rsid w:val="564230D0"/>
    <w:rsid w:val="5770468E"/>
    <w:rsid w:val="598748D5"/>
    <w:rsid w:val="5A0709DC"/>
    <w:rsid w:val="5B213B08"/>
    <w:rsid w:val="5B950720"/>
    <w:rsid w:val="5BD42B40"/>
    <w:rsid w:val="5E756C10"/>
    <w:rsid w:val="636449F3"/>
    <w:rsid w:val="64517ABB"/>
    <w:rsid w:val="65B6730B"/>
    <w:rsid w:val="665D5A37"/>
    <w:rsid w:val="668027F4"/>
    <w:rsid w:val="66ED66EB"/>
    <w:rsid w:val="69620FC8"/>
    <w:rsid w:val="69FB6D24"/>
    <w:rsid w:val="6A346FE1"/>
    <w:rsid w:val="6C541043"/>
    <w:rsid w:val="6D0D197D"/>
    <w:rsid w:val="6EFB6467"/>
    <w:rsid w:val="72A55217"/>
    <w:rsid w:val="73B10E81"/>
    <w:rsid w:val="73F35E5C"/>
    <w:rsid w:val="79E24222"/>
    <w:rsid w:val="7AD94F43"/>
    <w:rsid w:val="7CB579CC"/>
    <w:rsid w:val="7D3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beforeAutospacing="0" w:after="120" w:afterLines="0" w:afterAutospacing="0" w:line="240" w:lineRule="auto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50" w:beforeLines="50" w:beforeAutospacing="0" w:after="50" w:afterLines="50" w:afterAutospacing="0" w:line="240" w:lineRule="auto"/>
      <w:ind w:firstLine="880" w:firstLineChars="200"/>
      <w:outlineLvl w:val="1"/>
    </w:pPr>
    <w:rPr>
      <w:rFonts w:ascii="Arial" w:hAnsi="Arial" w:eastAsia="楷体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ind w:left="584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6">
    <w:name w:val="Date"/>
    <w:basedOn w:val="1"/>
    <w:next w:val="1"/>
    <w:qFormat/>
    <w:uiPriority w:val="0"/>
    <w:rPr>
      <w:rFonts w:ascii="仿宋_GB2312" w:eastAsia="仿宋_GB2312"/>
      <w:color w:val="000000"/>
      <w:kern w:val="0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Body Text First Indent"/>
    <w:basedOn w:val="5"/>
    <w:qFormat/>
    <w:uiPriority w:val="0"/>
    <w:pPr>
      <w:spacing w:after="0" w:line="500" w:lineRule="exact"/>
      <w:ind w:firstLine="420"/>
      <w:jc w:val="center"/>
    </w:pPr>
    <w:rPr>
      <w:kern w:val="0"/>
      <w:sz w:val="28"/>
      <w:szCs w:val="20"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qFormat/>
    <w:uiPriority w:val="0"/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hAnsi="Calibri" w:eastAsia="Arial Unicode MS" w:cs="Arial Unicode MS"/>
      <w:color w:val="000000"/>
      <w:kern w:val="0"/>
      <w:sz w:val="24"/>
      <w:szCs w:val="24"/>
      <w:lang w:val="en-US" w:eastAsia="zh-CN" w:bidi="ar-SA"/>
    </w:rPr>
  </w:style>
  <w:style w:type="paragraph" w:customStyle="1" w:styleId="16">
    <w:name w:val="列出段落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79a20a8f-4996-4add-94b8-d910ce420ebf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2A565C23</paraID>
      <start>75</start>
      <end>76</end>
      <status>unmodified</status>
      <modifiedWord/>
      <trackRevisions>false</trackRevisions>
    </reviewItem>
    <reviewItem>
      <errorID>9a4567e0-d239-4328-b8b9-60aff4be4547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1C32F4F2</paraID>
      <start>297</start>
      <end>298</end>
      <status>unmodified</status>
      <modifiedWord/>
      <trackRevisions>false</trackRevisions>
    </reviewItem>
    <reviewItem>
      <errorID>114621e3-d0a3-4bb0-8de2-7ba45094615d</errorID>
      <errorWord>培育德智体美劳全面发展的社会主义建设者和接班人</errorWord>
      <group>L1_Political</group>
      <groupName>政治性问题</groupName>
      <ability>L2_Keyword</ability>
      <abilityName>固定表述</abilityName>
      <candidateList>
        <item>培养德智体美劳全面发展的社会主义建设者和接班人</item>
      </candidateList>
      <explain>词汇“培养德智体美劳全面发展的社会主义建设者和接班人”在特定场景下为固定表述形式，请确认此处的“培育德智体美劳全面发展的社会主义建设者和接班人”是否存在不当。</explain>
      <paraID>5B04E72B</paraID>
      <start>15</start>
      <end>38</end>
      <status>unmodified</status>
      <modifiedWord/>
      <trackRevisions>false</trackRevisions>
    </reviewItem>
    <reviewItem>
      <errorID>f14cf815-ea9f-44a5-9caa-06b41c55e2f8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47778846</paraID>
      <start>44</start>
      <end>45</end>
      <status>unmodified</status>
      <modifiedWord/>
      <trackRevisions>false</trackRevisions>
    </reviewItem>
    <reviewItem>
      <errorID>a1a57eb4-9dba-46b8-bcb5-b78b7acb5910</errorID>
      <errorWord>理工艺类</errorWord>
      <group>L1_Word</group>
      <groupName>字词问题</groupName>
      <ability>L2_Typo</ability>
      <abilityName>字词错误</abilityName>
      <candidateList>
        <item>理工类</item>
      </candidateList>
      <explain/>
      <paraID>408048CE</paraID>
      <start>51</start>
      <end>55</end>
      <status>unmodified</status>
      <modifiedWord/>
      <trackRevisions>false</trackRevisions>
    </reviewItem>
    <reviewItem>
      <errorID>cfa8f632-81d9-4cce-9549-b5fc0876fdf3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4A06102E</paraID>
      <start>0</start>
      <end>1</end>
      <status>unmodified</status>
      <modifiedWord/>
      <trackRevisions>false</trackRevisions>
    </reviewItem>
    <reviewItem>
      <errorID>6456f2a0-d13d-4389-8c0f-fe59e67acea0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4A06102E</paraID>
      <start>16</start>
      <end>17</end>
      <status>unmodified</status>
      <modifiedWord/>
      <trackRevisions>false</trackRevisions>
    </reviewItem>
    <reviewItem>
      <errorID>303bfad9-0a56-4dcc-a6eb-758c68ba7528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BFC3C0A</paraID>
      <start>2</start>
      <end>3</end>
      <status>unmodified</status>
      <modifiedWord/>
      <trackRevisions>false</trackRevisions>
    </reviewItem>
    <reviewItem>
      <errorID>e7ea8480-d802-48b9-a75f-318dd7f38fa8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BFC3C0A</paraID>
      <start>5</start>
      <end>6</end>
      <status>unmodified</status>
      <modifiedWord/>
      <trackRevisions>false</trackRevisions>
    </reviewItem>
    <reviewItem>
      <errorID>baa9517b-fbdd-4c7a-9234-bfdf59ba0866</errorID>
      <errorWord>学分</errorWord>
      <group>L1_Punc</group>
      <groupName>标点问题</groupName>
      <ability>L2_Punc</ability>
      <abilityName>标点符号检查</abilityName>
      <candidateList>
        <item>学分。</item>
      </candidateList>
      <explain/>
      <paraID>6F7D9C7B</paraID>
      <start>12</start>
      <end>14</end>
      <status>unmodified</status>
      <modifiedWord/>
      <trackRevisions>false</trackRevisions>
    </reviewItem>
    <reviewItem>
      <errorID>1f3c7af0-ad83-47bb-a7b9-a6e1f1b24fc2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4637AA13</paraID>
      <start>19</start>
      <end>20</end>
      <status>unmodified</status>
      <modifiedWord/>
      <trackRevisions>false</trackRevisions>
    </reviewItem>
    <reviewItem>
      <errorID>77a6cd83-d34c-4e75-91c2-0500ca04863a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394250DF</paraID>
      <start>14</start>
      <end>15</end>
      <status>unmodified</status>
      <modifiedWord/>
      <trackRevisions>false</trackRevisions>
    </reviewItem>
    <reviewItem>
      <errorID>9ba8d706-9be9-4550-b8e8-0f3525af130e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5B76F4B3</paraID>
      <start>35</start>
      <end>36</end>
      <status>unmodified</status>
      <modifiedWord/>
      <trackRevisions>false</trackRevisions>
    </reviewItem>
    <reviewItem>
      <errorID>179f9643-0ce8-423d-9d2d-8f01f3d9d5c5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 25159A4</paraID>
      <start>21</start>
      <end>22</end>
      <status>unmodified</status>
      <modifiedWord/>
      <trackRevisions>false</trackRevisions>
    </reviewItem>
    <reviewItem>
      <errorID>ad16a772-9074-47ae-91f9-71a4ae459a2f</errorID>
      <errorWord>学分</errorWord>
      <group>L1_Punc</group>
      <groupName>标点问题</groupName>
      <ability>L2_Punc</ability>
      <abilityName>标点符号检查</abilityName>
      <candidateList>
        <item>学分。</item>
      </candidateList>
      <explain/>
      <paraID>66E2B784</paraID>
      <start>10</start>
      <end>12</end>
      <status>unmodified</status>
      <modifiedWord/>
      <trackRevisions>false</trackRevisions>
    </reviewItem>
    <reviewItem>
      <errorID>c98c2c00-c400-4446-853e-a0eae394a977</errorID>
      <errorWord>基础课</errorWord>
      <group>L1_Punc</group>
      <groupName>标点问题</groupName>
      <ability>L2_Punc</ability>
      <abilityName>标点符号检查</abilityName>
      <candidateList>
        <item>基础课。</item>
      </candidateList>
      <explain/>
      <paraID>3FCDCB58</paraID>
      <start>9</start>
      <end>12</end>
      <status>unmodified</status>
      <modifiedWord/>
      <trackRevisions>false</trackRevisions>
    </reviewItem>
    <reviewItem>
      <errorID>36197197-d9e0-4a54-9624-170ad0234eed</errorID>
      <errorWord>属</errorWord>
      <group>L1_Word</group>
      <groupName>字词问题</groupName>
      <ability>L2_Typo</ability>
      <abilityName>字词错误</abilityName>
      <candidateList>
        <item>授</item>
      </candidateList>
      <explain>存在发音相近字词的误用。</explain>
      <paraID> D26C932</paraID>
      <start>170</start>
      <end>171</end>
      <status>unmodified</status>
      <modifiedWord/>
      <trackRevisions>false</trackRevisions>
    </reviewItem>
    <reviewItem>
      <errorID>6f3800b3-79b5-413d-ad47-2c756cdcfac3</errorID>
      <errorWord>课</errorWord>
      <group>L1_Punc</group>
      <groupName>标点问题</groupName>
      <ability>L2_Punc</ability>
      <abilityName>标点符号检查</abilityName>
      <candidateList>
        <item>课。</item>
      </candidateList>
      <explain/>
      <paraID>2068D4B3</paraID>
      <start>7</start>
      <end>8</end>
      <status>unmodified</status>
      <modifiedWord/>
      <trackRevisions>false</trackRevisions>
    </reviewItem>
    <reviewItem>
      <errorID>f46df2d1-7050-4a61-8c81-0e667b646f76</errorID>
      <errorWord>选修课</errorWord>
      <group>L1_Punc</group>
      <groupName>标点问题</groupName>
      <ability>L2_Punc</ability>
      <abilityName>标点符号检查</abilityName>
      <candidateList>
        <item>选修课。</item>
      </candidateList>
      <explain/>
      <paraID>354341F5</paraID>
      <start>5</start>
      <end>8</end>
      <status>unmodified</status>
      <modifiedWord/>
      <trackRevisions>false</trackRevisions>
    </reviewItem>
    <reviewItem>
      <errorID>771f307f-e873-4e40-adf3-f05f96d79fba</errorID>
      <errorWord>最低毕业学分在14学分左右</errorWord>
      <group>L1_Grammar</group>
      <groupName>语法问题</groupName>
      <ability>L2_Grammar</ability>
      <abilityName>语法错误</abilityName>
      <candidateList>
        <item>最低毕业学分在14学分</item>
      </candidateList>
      <explain/>
      <paraID>36EDC2F1</paraID>
      <start>65</start>
      <end>78</end>
      <status>unmodified</status>
      <modifiedWord/>
      <trackRevisions>false</trackRevisions>
    </reviewItem>
    <reviewItem>
      <errorID>1f382ef5-b9f6-40ac-ac1f-822e4d853022</errorID>
      <errorWord>课</errorWord>
      <group>L1_Punc</group>
      <groupName>标点问题</groupName>
      <ability>L2_Punc</ability>
      <abilityName>标点符号检查</abilityName>
      <candidateList>
        <item>课。</item>
      </candidateList>
      <explain/>
      <paraID>48FD97D2</paraID>
      <start>10</start>
      <end>11</end>
      <status>unmodified</status>
      <modifiedWord/>
      <trackRevisions>false</trackRevisions>
    </reviewItem>
    <reviewItem>
      <errorID>ceed1d8d-467d-42ed-95c6-dbb0a8748c3f</errorID>
      <errorWord>五、</errorWord>
      <group>L1_Punc</group>
      <groupName>标点问题</groupName>
      <ability>L2_Punc</ability>
      <abilityName>标点符号检查</abilityName>
      <candidateList>
        <item>（五）</item>
      </candidateList>
      <explain/>
      <paraID>6732333B</paraID>
      <start>0</start>
      <end>2</end>
      <status>unmodified</status>
      <modifiedWord/>
      <trackRevisions>false</trackRevisions>
    </reviewItem>
    <reviewItem>
      <errorID>da07ed02-9ca7-4452-9a26-5e96d862476b</errorID>
      <errorWord>，</errorWord>
      <group>L1_Punc</group>
      <groupName>标点问题</groupName>
      <ability>L2_Punc</ability>
      <abilityName>标点符号检查</abilityName>
      <candidateList>
        <item>。</item>
      </candidateList>
      <explain/>
      <paraID>5383FD3C</paraID>
      <start>28</start>
      <end>29</end>
      <status>unmodified</status>
      <modifiedWord/>
      <trackRevisions>false</trackRevisions>
    </reviewItem>
    <reviewItem>
      <errorID>26a24342-b388-4fde-8eb9-ce1a2d11b281</errorID>
      <errorWord>；</errorWord>
      <group>L1_Punc</group>
      <groupName>标点问题</groupName>
      <ability>L2_Punc</ability>
      <abilityName>标点符号检查</abilityName>
      <candidateList>
        <item>，</item>
      </candidateList>
      <explain/>
      <paraID> 9A9A0F2</paraID>
      <start>26</start>
      <end>27</end>
      <status>unmodified</status>
      <modifiedWord/>
      <trackRevisions>false</trackRevisions>
    </reviewItem>
    <reviewItem>
      <errorID>7c62d4bd-8087-4e10-84ac-824382807b27</errorID>
      <errorWord>六、</errorWord>
      <group>L1_Punc</group>
      <groupName>标点问题</groupName>
      <ability>L2_Punc</ability>
      <abilityName>标点符号检查</abilityName>
      <candidateList>
        <item>（六）</item>
      </candidateList>
      <explain/>
      <paraID>2966677E</paraID>
      <start>0</start>
      <end>2</end>
      <status>unmodified</status>
      <modifiedWord/>
      <trackRevisions>false</trackRevisions>
    </reviewItem>
    <reviewItem>
      <errorID>d1417303-addc-4ddc-a5ae-89e7721bcd6c</errorID>
      <errorWord>指导</errorWord>
      <group>L1_Word</group>
      <groupName>字词问题</groupName>
      <ability>L2_Typo</ability>
      <abilityName>字词错误</abilityName>
      <candidateList>
        <item>意见</item>
      </candidateList>
      <explain/>
      <paraID>3BB28446</paraID>
      <start>3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1dcee7-2873-4365-962b-9e556bf229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572</Words>
  <Characters>589</Characters>
  <Lines>0</Lines>
  <Paragraphs>0</Paragraphs>
  <TotalTime>2</TotalTime>
  <ScaleCrop>false</ScaleCrop>
  <LinksUpToDate>false</LinksUpToDate>
  <CharactersWithSpaces>592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2022-09-28T08:05:00Z</dcterms:created>
  <dc:creator>Administrator</dc:creator>
  <cp:lastModifiedBy>Administrator</cp:lastModifiedBy>
  <cp:lastPrinted>2026-04-27T00:54:00Z</cp:lastPrinted>
  <dcterms:modified xsi:type="dcterms:W3CDTF">2026-05-26T01:47:52Z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953C1549E3B142EA82EAD402248B4938_13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