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887B46">
      <w:pPr>
        <w:snapToGrid w:val="0"/>
        <w:spacing w:line="360" w:lineRule="exact"/>
        <w:jc w:val="center"/>
        <w:rPr>
          <w:rFonts w:cs="仿宋" w:asciiTheme="minorEastAsia" w:hAnsiTheme="minorEastAsia" w:eastAsiaTheme="minorEastAsia"/>
          <w:b/>
          <w:bCs/>
          <w:sz w:val="30"/>
          <w:szCs w:val="30"/>
        </w:rPr>
      </w:pPr>
      <w:r>
        <w:rPr>
          <w:rFonts w:hint="eastAsia" w:cs="仿宋" w:asciiTheme="minorEastAsia" w:hAnsiTheme="minorEastAsia" w:eastAsiaTheme="minorEastAsia"/>
          <w:b/>
          <w:bCs/>
          <w:sz w:val="30"/>
          <w:szCs w:val="30"/>
        </w:rPr>
        <w:t>温州理工学院《</w:t>
      </w:r>
      <w:r>
        <w:rPr>
          <w:rFonts w:hint="eastAsia" w:cs="仿宋" w:asciiTheme="minorEastAsia" w:hAnsiTheme="minorEastAsia" w:eastAsiaTheme="minorEastAsia"/>
          <w:b/>
          <w:bCs/>
          <w:color w:val="FF0000"/>
          <w:sz w:val="30"/>
          <w:szCs w:val="30"/>
        </w:rPr>
        <w:t>课程名称</w:t>
      </w:r>
      <w:r>
        <w:rPr>
          <w:rFonts w:hint="eastAsia" w:cs="仿宋" w:asciiTheme="minorEastAsia" w:hAnsiTheme="minorEastAsia" w:eastAsiaTheme="minorEastAsia"/>
          <w:b/>
          <w:bCs/>
          <w:sz w:val="30"/>
          <w:szCs w:val="30"/>
        </w:rPr>
        <w:t>》课程教学大纲</w:t>
      </w:r>
    </w:p>
    <w:p w14:paraId="161740C9">
      <w:pPr>
        <w:snapToGrid w:val="0"/>
        <w:spacing w:line="360" w:lineRule="exact"/>
        <w:jc w:val="center"/>
        <w:rPr>
          <w:rFonts w:cs="仿宋" w:asciiTheme="minorEastAsia" w:hAnsiTheme="minorEastAsia" w:eastAsiaTheme="minorEastAsia"/>
          <w:b/>
          <w:szCs w:val="21"/>
        </w:rPr>
      </w:pPr>
    </w:p>
    <w:p w14:paraId="5573E52C">
      <w:pPr>
        <w:snapToGrid w:val="0"/>
        <w:spacing w:line="360" w:lineRule="exact"/>
        <w:jc w:val="center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color w:val="FF0000"/>
          <w:szCs w:val="21"/>
        </w:rPr>
        <w:t>--适用于实验（实践）课程</w:t>
      </w:r>
    </w:p>
    <w:p w14:paraId="6F71AC66">
      <w:pPr>
        <w:snapToGrid w:val="0"/>
        <w:spacing w:line="360" w:lineRule="exact"/>
        <w:ind w:firstLine="310" w:firstLineChars="147"/>
        <w:jc w:val="center"/>
        <w:rPr>
          <w:rFonts w:cs="仿宋" w:asciiTheme="minorEastAsia" w:hAnsiTheme="minorEastAsia" w:eastAsiaTheme="minorEastAsia"/>
          <w:b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b/>
          <w:color w:val="FF0000"/>
          <w:szCs w:val="21"/>
        </w:rPr>
        <w:t>（红色字体部分为编写建议或模拟填写，撰写完成后请予以删除）</w:t>
      </w:r>
    </w:p>
    <w:p w14:paraId="40859FC6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bCs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一、课程基本信息</w:t>
      </w:r>
    </w:p>
    <w:p w14:paraId="2FBC76F0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1.课程代码：</w:t>
      </w:r>
      <w:r>
        <w:rPr>
          <w:rFonts w:hint="eastAsia" w:cs="仿宋" w:asciiTheme="minorEastAsia" w:hAnsiTheme="minorEastAsia" w:eastAsiaTheme="minorEastAsia"/>
          <w:color w:val="FF0000"/>
          <w:szCs w:val="21"/>
        </w:rPr>
        <w:t>（教务管理系统里对应的课程代码）</w:t>
      </w:r>
    </w:p>
    <w:p w14:paraId="09C58A8B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2.课程名称：</w:t>
      </w:r>
      <w:r>
        <w:rPr>
          <w:rFonts w:hint="eastAsia" w:cs="仿宋" w:asciiTheme="minorEastAsia" w:hAnsiTheme="minorEastAsia" w:eastAsiaTheme="minorEastAsia"/>
          <w:color w:val="FF0000"/>
          <w:szCs w:val="21"/>
        </w:rPr>
        <w:t>（中文/英文）</w:t>
      </w:r>
    </w:p>
    <w:p w14:paraId="066107DF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3.课程类别：/ </w:t>
      </w:r>
      <w:r>
        <w:rPr>
          <w:rFonts w:hint="eastAsia" w:cs="仿宋" w:asciiTheme="minorEastAsia" w:hAnsiTheme="minorEastAsia" w:eastAsiaTheme="minorEastAsia"/>
          <w:color w:val="FF0000"/>
          <w:szCs w:val="21"/>
        </w:rPr>
        <w:t>（公共课/通识必修课程；专业课/（专业基础课程、专业核心课程、专业选修课程、跨专业融合课程、实践与创新教育课））</w:t>
      </w:r>
    </w:p>
    <w:p w14:paraId="3ABA2B8D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4.学分/总学时： /  </w:t>
      </w:r>
    </w:p>
    <w:p w14:paraId="106D00E0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5.面向对象：</w:t>
      </w:r>
      <w:r>
        <w:rPr>
          <w:rFonts w:hint="eastAsia" w:cs="仿宋" w:asciiTheme="minorEastAsia" w:hAnsiTheme="minorEastAsia" w:eastAsiaTheme="minorEastAsia"/>
          <w:color w:val="FF0000"/>
          <w:szCs w:val="21"/>
        </w:rPr>
        <w:t>（XX专业、各专业、除XX专业以外的各专业）</w:t>
      </w:r>
    </w:p>
    <w:p w14:paraId="47BD14AE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6.先修课程：</w:t>
      </w:r>
    </w:p>
    <w:p w14:paraId="1A46A810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7.后续课程：</w:t>
      </w:r>
    </w:p>
    <w:p w14:paraId="20B42381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（正文：宋体、五号、固定值18磅行距）</w:t>
      </w:r>
    </w:p>
    <w:p w14:paraId="3E60378F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二、课程简介</w:t>
      </w:r>
    </w:p>
    <w:p w14:paraId="77FBDCB3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编写建议：描述本课程在该专业人才培养中的地位、作用和学生的学习任务，学生在知识、能力、素质等方面需要学习和掌握的内容。（正文：宋体、五号、固定值18磅行距，限100-150字）</w:t>
      </w:r>
    </w:p>
    <w:p w14:paraId="5115BB08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三、课程教学目标和能力要求</w:t>
      </w:r>
    </w:p>
    <w:p w14:paraId="36EF952C">
      <w:pPr>
        <w:widowControl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编写建议：说明本课程应达到的主要教学目标，可从知识、能力和素质（含思政）三方面阐述，要求至少3项具体的课程目标（建议3-5项）。教学目标要体现高阶性，要有分析、综合、评价之类的高阶目标，不能只是了解、掌握、认识这类低阶目标。课程目标必须是具体的、可衡量、可评价的。（正文：宋体、五号、固定值18磅行距）</w:t>
      </w:r>
    </w:p>
    <w:p w14:paraId="2BD748C5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根据课程特点和对毕业要求的贡献度，设定课程目标为： </w:t>
      </w:r>
    </w:p>
    <w:p w14:paraId="1F33A1BE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CO1：</w:t>
      </w:r>
    </w:p>
    <w:p w14:paraId="1BF003DA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CO2：</w:t>
      </w:r>
    </w:p>
    <w:p w14:paraId="1E7F3E19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……</w:t>
      </w:r>
    </w:p>
    <w:p w14:paraId="6FEE4AA8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COj：</w:t>
      </w:r>
    </w:p>
    <w:p w14:paraId="6B794B34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以上课程目标与毕业要求指标点的对应关系如表3-1所示：</w:t>
      </w:r>
    </w:p>
    <w:p w14:paraId="37686D45">
      <w:pPr>
        <w:spacing w:line="360" w:lineRule="exact"/>
        <w:jc w:val="center"/>
        <w:rPr>
          <w:rFonts w:cs="仿宋" w:asciiTheme="minorEastAsia" w:hAnsiTheme="minorEastAsia" w:eastAsiaTheme="minorEastAsia"/>
          <w:b/>
          <w:color w:val="000000"/>
          <w:szCs w:val="21"/>
        </w:rPr>
      </w:pPr>
      <w:r>
        <w:rPr>
          <w:rFonts w:hint="eastAsia" w:cs="仿宋" w:asciiTheme="minorEastAsia" w:hAnsiTheme="minorEastAsia" w:eastAsiaTheme="minorEastAsia"/>
          <w:b/>
          <w:color w:val="000000"/>
          <w:szCs w:val="21"/>
        </w:rPr>
        <w:t>表3-1 课程目标与毕业要求指标点对应关系</w:t>
      </w:r>
    </w:p>
    <w:p w14:paraId="7301855D">
      <w:pPr>
        <w:autoSpaceDE w:val="0"/>
        <w:autoSpaceDN w:val="0"/>
        <w:adjustRightIn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编写建议：</w:t>
      </w:r>
    </w:p>
    <w:p w14:paraId="6A30BEA0">
      <w:pPr>
        <w:autoSpaceDE w:val="0"/>
        <w:autoSpaceDN w:val="0"/>
        <w:adjustRightIn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1.与培养方案（毕业要求-课程体系对应矩阵）保持一致；</w:t>
      </w:r>
    </w:p>
    <w:p w14:paraId="56B9C8F5">
      <w:pPr>
        <w:autoSpaceDE w:val="0"/>
        <w:autoSpaceDN w:val="0"/>
        <w:adjustRightIn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2.一个课程目标最多支撑一个指标点；</w:t>
      </w:r>
    </w:p>
    <w:p w14:paraId="0F24C92C">
      <w:pPr>
        <w:autoSpaceDE w:val="0"/>
        <w:autoSpaceDN w:val="0"/>
        <w:adjustRightInd w:val="0"/>
        <w:spacing w:line="360" w:lineRule="exact"/>
        <w:ind w:firstLine="420" w:firstLineChars="200"/>
        <w:jc w:val="left"/>
        <w:rPr>
          <w:rFonts w:hint="eastAsia"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3.多个课程目标(建议一般不超过2个)可以支撑一个指标点。</w:t>
      </w:r>
    </w:p>
    <w:tbl>
      <w:tblPr>
        <w:tblStyle w:val="2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4418"/>
        <w:gridCol w:w="879"/>
        <w:gridCol w:w="863"/>
        <w:gridCol w:w="846"/>
        <w:gridCol w:w="863"/>
        <w:gridCol w:w="946"/>
      </w:tblGrid>
      <w:tr w14:paraId="22388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92" w:type="pc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066A1E65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序号</w:t>
            </w:r>
          </w:p>
        </w:tc>
        <w:tc>
          <w:tcPr>
            <w:tcW w:w="2308" w:type="pct"/>
            <w:tcBorders>
              <w:top w:val="single" w:color="auto" w:sz="12" w:space="0"/>
              <w:tl2br w:val="single" w:color="auto" w:sz="4" w:space="0"/>
            </w:tcBorders>
            <w:vAlign w:val="center"/>
          </w:tcPr>
          <w:p w14:paraId="705F09EA">
            <w:pPr>
              <w:spacing w:line="360" w:lineRule="exact"/>
              <w:jc w:val="right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课程目标</w:t>
            </w:r>
          </w:p>
          <w:p w14:paraId="5E5A561F">
            <w:pPr>
              <w:spacing w:line="360" w:lineRule="exact"/>
              <w:jc w:val="left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毕业要求指标点</w:t>
            </w:r>
          </w:p>
        </w:tc>
        <w:tc>
          <w:tcPr>
            <w:tcW w:w="459" w:type="pct"/>
            <w:tcBorders>
              <w:top w:val="single" w:color="auto" w:sz="12" w:space="0"/>
            </w:tcBorders>
            <w:vAlign w:val="center"/>
          </w:tcPr>
          <w:p w14:paraId="2234948D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CO1</w:t>
            </w:r>
          </w:p>
        </w:tc>
        <w:tc>
          <w:tcPr>
            <w:tcW w:w="451" w:type="pct"/>
            <w:tcBorders>
              <w:top w:val="single" w:color="auto" w:sz="12" w:space="0"/>
            </w:tcBorders>
            <w:vAlign w:val="center"/>
          </w:tcPr>
          <w:p w14:paraId="6E10DFF6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CO2</w:t>
            </w:r>
          </w:p>
        </w:tc>
        <w:tc>
          <w:tcPr>
            <w:tcW w:w="442" w:type="pct"/>
            <w:tcBorders>
              <w:top w:val="single" w:color="auto" w:sz="12" w:space="0"/>
            </w:tcBorders>
            <w:vAlign w:val="center"/>
          </w:tcPr>
          <w:p w14:paraId="08ECDA22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CO3</w:t>
            </w:r>
          </w:p>
        </w:tc>
        <w:tc>
          <w:tcPr>
            <w:tcW w:w="451" w:type="pct"/>
            <w:tcBorders>
              <w:top w:val="single" w:color="auto" w:sz="12" w:space="0"/>
            </w:tcBorders>
            <w:vAlign w:val="center"/>
          </w:tcPr>
          <w:p w14:paraId="66D6C2C5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……</w:t>
            </w:r>
          </w:p>
        </w:tc>
        <w:tc>
          <w:tcPr>
            <w:tcW w:w="494" w:type="pc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7C34302F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COj</w:t>
            </w:r>
          </w:p>
        </w:tc>
      </w:tr>
      <w:tr w14:paraId="75C46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2" w:type="pct"/>
            <w:tcBorders>
              <w:left w:val="single" w:color="auto" w:sz="12" w:space="0"/>
            </w:tcBorders>
            <w:vAlign w:val="center"/>
          </w:tcPr>
          <w:p w14:paraId="45C89B26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1</w:t>
            </w:r>
          </w:p>
        </w:tc>
        <w:tc>
          <w:tcPr>
            <w:tcW w:w="2308" w:type="pct"/>
            <w:vAlign w:val="center"/>
          </w:tcPr>
          <w:p w14:paraId="61F2E791">
            <w:pPr>
              <w:spacing w:line="360" w:lineRule="exact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毕业要求1.2</w:t>
            </w:r>
          </w:p>
        </w:tc>
        <w:tc>
          <w:tcPr>
            <w:tcW w:w="459" w:type="pct"/>
            <w:vAlign w:val="center"/>
          </w:tcPr>
          <w:p w14:paraId="3691E09F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√</w:t>
            </w:r>
          </w:p>
        </w:tc>
        <w:tc>
          <w:tcPr>
            <w:tcW w:w="451" w:type="pct"/>
            <w:vAlign w:val="center"/>
          </w:tcPr>
          <w:p w14:paraId="4DCBBE7E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42" w:type="pct"/>
            <w:vAlign w:val="center"/>
          </w:tcPr>
          <w:p w14:paraId="61342750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51" w:type="pct"/>
            <w:vAlign w:val="center"/>
          </w:tcPr>
          <w:p w14:paraId="48B34D24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94" w:type="pct"/>
            <w:tcBorders>
              <w:right w:val="single" w:color="auto" w:sz="12" w:space="0"/>
            </w:tcBorders>
            <w:vAlign w:val="center"/>
          </w:tcPr>
          <w:p w14:paraId="39266CB8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</w:tr>
      <w:tr w14:paraId="30A39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2" w:type="pct"/>
            <w:tcBorders>
              <w:left w:val="single" w:color="auto" w:sz="12" w:space="0"/>
            </w:tcBorders>
            <w:vAlign w:val="center"/>
          </w:tcPr>
          <w:p w14:paraId="34385B6A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2</w:t>
            </w:r>
          </w:p>
        </w:tc>
        <w:tc>
          <w:tcPr>
            <w:tcW w:w="2308" w:type="pct"/>
            <w:vAlign w:val="center"/>
          </w:tcPr>
          <w:p w14:paraId="6C14C014">
            <w:pPr>
              <w:spacing w:line="360" w:lineRule="exact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毕业要求3.1</w:t>
            </w:r>
          </w:p>
        </w:tc>
        <w:tc>
          <w:tcPr>
            <w:tcW w:w="459" w:type="pct"/>
            <w:vAlign w:val="center"/>
          </w:tcPr>
          <w:p w14:paraId="412FF3A7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51" w:type="pct"/>
            <w:vAlign w:val="center"/>
          </w:tcPr>
          <w:p w14:paraId="4676758E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42" w:type="pct"/>
            <w:vAlign w:val="center"/>
          </w:tcPr>
          <w:p w14:paraId="3FADAC25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√</w:t>
            </w:r>
          </w:p>
        </w:tc>
        <w:tc>
          <w:tcPr>
            <w:tcW w:w="451" w:type="pct"/>
            <w:vAlign w:val="center"/>
          </w:tcPr>
          <w:p w14:paraId="371939DD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94" w:type="pct"/>
            <w:tcBorders>
              <w:right w:val="single" w:color="auto" w:sz="12" w:space="0"/>
            </w:tcBorders>
            <w:vAlign w:val="center"/>
          </w:tcPr>
          <w:p w14:paraId="6B8F9FE7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</w:tr>
      <w:tr w14:paraId="05ACD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92" w:type="pct"/>
            <w:tcBorders>
              <w:left w:val="single" w:color="auto" w:sz="12" w:space="0"/>
            </w:tcBorders>
            <w:vAlign w:val="center"/>
          </w:tcPr>
          <w:p w14:paraId="34D61CE7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3</w:t>
            </w:r>
          </w:p>
        </w:tc>
        <w:tc>
          <w:tcPr>
            <w:tcW w:w="2308" w:type="pct"/>
            <w:vAlign w:val="center"/>
          </w:tcPr>
          <w:p w14:paraId="3A1A6771">
            <w:pPr>
              <w:spacing w:line="360" w:lineRule="exact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59" w:type="pct"/>
            <w:vAlign w:val="center"/>
          </w:tcPr>
          <w:p w14:paraId="6BCE0FCF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51" w:type="pct"/>
            <w:vAlign w:val="center"/>
          </w:tcPr>
          <w:p w14:paraId="5707E1A5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42" w:type="pct"/>
            <w:vAlign w:val="center"/>
          </w:tcPr>
          <w:p w14:paraId="46E7380E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51" w:type="pct"/>
            <w:vAlign w:val="center"/>
          </w:tcPr>
          <w:p w14:paraId="20107119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94" w:type="pct"/>
            <w:tcBorders>
              <w:right w:val="single" w:color="auto" w:sz="12" w:space="0"/>
            </w:tcBorders>
            <w:vAlign w:val="center"/>
          </w:tcPr>
          <w:p w14:paraId="0032BA7C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</w:tr>
      <w:tr w14:paraId="6327A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2" w:type="pct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06BD08BA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……</w:t>
            </w:r>
          </w:p>
        </w:tc>
        <w:tc>
          <w:tcPr>
            <w:tcW w:w="2308" w:type="pct"/>
            <w:tcBorders>
              <w:bottom w:val="single" w:color="auto" w:sz="12" w:space="0"/>
            </w:tcBorders>
            <w:vAlign w:val="center"/>
          </w:tcPr>
          <w:p w14:paraId="6B5128CA">
            <w:pPr>
              <w:spacing w:line="360" w:lineRule="exact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……</w:t>
            </w:r>
          </w:p>
        </w:tc>
        <w:tc>
          <w:tcPr>
            <w:tcW w:w="459" w:type="pct"/>
            <w:tcBorders>
              <w:bottom w:val="single" w:color="auto" w:sz="12" w:space="0"/>
            </w:tcBorders>
            <w:vAlign w:val="center"/>
          </w:tcPr>
          <w:p w14:paraId="5FA4EDDC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……</w:t>
            </w:r>
          </w:p>
        </w:tc>
        <w:tc>
          <w:tcPr>
            <w:tcW w:w="451" w:type="pct"/>
            <w:tcBorders>
              <w:bottom w:val="single" w:color="auto" w:sz="12" w:space="0"/>
            </w:tcBorders>
            <w:vAlign w:val="center"/>
          </w:tcPr>
          <w:p w14:paraId="50092E5A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42" w:type="pct"/>
            <w:tcBorders>
              <w:bottom w:val="single" w:color="auto" w:sz="12" w:space="0"/>
            </w:tcBorders>
            <w:vAlign w:val="center"/>
          </w:tcPr>
          <w:p w14:paraId="7792043D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51" w:type="pct"/>
            <w:tcBorders>
              <w:bottom w:val="single" w:color="auto" w:sz="12" w:space="0"/>
            </w:tcBorders>
            <w:vAlign w:val="center"/>
          </w:tcPr>
          <w:p w14:paraId="1D9E18FB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494" w:type="pct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5C54D5CD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</w:tr>
    </w:tbl>
    <w:p w14:paraId="1AF023EC">
      <w:pPr>
        <w:autoSpaceDE w:val="0"/>
        <w:autoSpaceDN w:val="0"/>
        <w:adjustRightInd w:val="0"/>
        <w:spacing w:line="360" w:lineRule="exact"/>
        <w:ind w:firstLine="420" w:firstLineChars="200"/>
        <w:jc w:val="left"/>
        <w:rPr>
          <w:rFonts w:hint="eastAsia" w:cs="仿宋" w:asciiTheme="minorEastAsia" w:hAnsiTheme="minorEastAsia" w:eastAsiaTheme="minorEastAsia"/>
          <w:color w:val="FF0000"/>
          <w:szCs w:val="21"/>
        </w:rPr>
      </w:pPr>
    </w:p>
    <w:p w14:paraId="72BA8FDA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bookmarkStart w:id="0" w:name="_GoBack"/>
      <w:bookmarkEnd w:id="0"/>
      <w:r>
        <w:rPr>
          <w:rFonts w:hint="eastAsia" w:cs="仿宋" w:asciiTheme="minorEastAsia" w:hAnsiTheme="minorEastAsia" w:eastAsiaTheme="minorEastAsia"/>
          <w:b/>
          <w:szCs w:val="21"/>
        </w:rPr>
        <w:t>四、课程教学方法和课堂形式</w:t>
      </w:r>
    </w:p>
    <w:p w14:paraId="43847993">
      <w:pPr>
        <w:autoSpaceDE w:val="0"/>
        <w:autoSpaceDN w:val="0"/>
        <w:adjustRightIn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编写建议：为了支撑课程目标的达成，课程教学要结合课程特点，以学生为中心的教学理念，充分体现参与式教学设计，明确课程教学方法和课堂形式。课程教学方法包括教师讲授、师生研讨、网络教学、分组讨论、实践教学等多种方法；课堂形式包括线下、线上、线上线下混合、翻转课堂、虚拟仿真、案例讨论、实验实训等形式。（正文：宋体、五号、固定值18磅行距）</w:t>
      </w:r>
    </w:p>
    <w:p w14:paraId="45549085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五、课程内容及教学安排</w:t>
      </w:r>
    </w:p>
    <w:p w14:paraId="67D8C2CB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编写建议：课程内容须支撑课程目标，课程思政要落实到课程教学环节。从实验（实践）单元、教学内容（知识点）、教学目标、对应课程目标、学时分配等方面撰写。（正文：宋体、五号、固定值18磅行距）</w:t>
      </w:r>
    </w:p>
    <w:p w14:paraId="2072865C">
      <w:pPr>
        <w:adjustRightInd w:val="0"/>
        <w:spacing w:line="360" w:lineRule="exact"/>
        <w:jc w:val="center"/>
        <w:rPr>
          <w:rFonts w:cs="仿宋" w:asciiTheme="minorEastAsia" w:hAnsiTheme="minorEastAsia" w:eastAsiaTheme="minorEastAsia"/>
          <w:b/>
          <w:color w:val="000000"/>
          <w:szCs w:val="21"/>
        </w:rPr>
      </w:pPr>
      <w:r>
        <w:rPr>
          <w:rFonts w:hint="eastAsia" w:cs="仿宋" w:asciiTheme="minorEastAsia" w:hAnsiTheme="minorEastAsia" w:eastAsiaTheme="minorEastAsia"/>
          <w:b/>
          <w:color w:val="000000"/>
          <w:szCs w:val="21"/>
        </w:rPr>
        <w:t>表5-1 实验单元、教学内容、教学目标、课程目标、类型、要求及学时分配对应关系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704"/>
        <w:gridCol w:w="1756"/>
        <w:gridCol w:w="1197"/>
        <w:gridCol w:w="1266"/>
        <w:gridCol w:w="1231"/>
        <w:gridCol w:w="996"/>
      </w:tblGrid>
      <w:tr w14:paraId="63587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" w:hRule="atLeast"/>
          <w:jc w:val="center"/>
        </w:trPr>
        <w:tc>
          <w:tcPr>
            <w:tcW w:w="740" w:type="pct"/>
            <w:vAlign w:val="center"/>
          </w:tcPr>
          <w:p w14:paraId="36A903EF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实验</w:t>
            </w:r>
          </w:p>
          <w:p w14:paraId="78A770A7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（实践）</w:t>
            </w:r>
          </w:p>
          <w:p w14:paraId="07D1326C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单元</w:t>
            </w:r>
          </w:p>
        </w:tc>
        <w:tc>
          <w:tcPr>
            <w:tcW w:w="890" w:type="pct"/>
            <w:vAlign w:val="center"/>
          </w:tcPr>
          <w:p w14:paraId="6A2168C9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教学内容</w:t>
            </w:r>
          </w:p>
          <w:p w14:paraId="7CE59C7A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（知识点）</w:t>
            </w:r>
          </w:p>
        </w:tc>
        <w:tc>
          <w:tcPr>
            <w:tcW w:w="917" w:type="pct"/>
            <w:shd w:val="clear" w:color="auto" w:fill="auto"/>
            <w:vAlign w:val="center"/>
          </w:tcPr>
          <w:p w14:paraId="654CCBF6">
            <w:pPr>
              <w:spacing w:line="360" w:lineRule="exact"/>
              <w:jc w:val="center"/>
              <w:rPr>
                <w:rFonts w:hint="eastAsia" w:cs="仿宋" w:asciiTheme="minorEastAsia" w:hAnsiTheme="minorEastAsia" w:eastAsiaTheme="minorEastAsia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教学目标</w:t>
            </w: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  <w:lang w:eastAsia="zh-CN"/>
              </w:rPr>
              <w:t>（</w:t>
            </w: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  <w:lang w:val="en-US" w:eastAsia="zh-CN"/>
              </w:rPr>
              <w:t>含思政目标</w:t>
            </w: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  <w:lang w:eastAsia="zh-CN"/>
              </w:rPr>
              <w:t>）</w:t>
            </w:r>
          </w:p>
        </w:tc>
        <w:tc>
          <w:tcPr>
            <w:tcW w:w="625" w:type="pct"/>
            <w:vAlign w:val="center"/>
          </w:tcPr>
          <w:p w14:paraId="6F0A3DB8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对应课程目标</w:t>
            </w:r>
          </w:p>
        </w:tc>
        <w:tc>
          <w:tcPr>
            <w:tcW w:w="661" w:type="pct"/>
            <w:vAlign w:val="center"/>
          </w:tcPr>
          <w:p w14:paraId="43A8BC65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实验</w:t>
            </w:r>
          </w:p>
          <w:p w14:paraId="1427E49F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（实践）</w:t>
            </w:r>
          </w:p>
          <w:p w14:paraId="3F7214AC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类型</w:t>
            </w:r>
          </w:p>
        </w:tc>
        <w:tc>
          <w:tcPr>
            <w:tcW w:w="643" w:type="pct"/>
            <w:vAlign w:val="center"/>
          </w:tcPr>
          <w:p w14:paraId="2801C9D4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实验</w:t>
            </w:r>
          </w:p>
          <w:p w14:paraId="57AC6FC2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（实践）</w:t>
            </w:r>
          </w:p>
          <w:p w14:paraId="2BFF5B81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要求</w:t>
            </w:r>
          </w:p>
        </w:tc>
        <w:tc>
          <w:tcPr>
            <w:tcW w:w="520" w:type="pct"/>
            <w:vAlign w:val="center"/>
          </w:tcPr>
          <w:p w14:paraId="0F0122E4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学时</w:t>
            </w:r>
          </w:p>
          <w:p w14:paraId="0EC7D6CD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分配</w:t>
            </w:r>
          </w:p>
        </w:tc>
      </w:tr>
      <w:tr w14:paraId="72F22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0" w:type="pct"/>
            <w:vMerge w:val="restart"/>
            <w:vAlign w:val="center"/>
          </w:tcPr>
          <w:p w14:paraId="46300DC3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实验（实践）一</w:t>
            </w:r>
          </w:p>
        </w:tc>
        <w:tc>
          <w:tcPr>
            <w:tcW w:w="890" w:type="pct"/>
          </w:tcPr>
          <w:p w14:paraId="28E4553F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1.</w:t>
            </w:r>
          </w:p>
          <w:p w14:paraId="376F21D1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2.</w:t>
            </w:r>
          </w:p>
        </w:tc>
        <w:tc>
          <w:tcPr>
            <w:tcW w:w="917" w:type="pct"/>
            <w:vMerge w:val="restart"/>
          </w:tcPr>
          <w:p w14:paraId="5D66E9D7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625" w:type="pct"/>
            <w:vMerge w:val="restart"/>
            <w:vAlign w:val="center"/>
          </w:tcPr>
          <w:p w14:paraId="0C33F833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CO1</w:t>
            </w:r>
          </w:p>
        </w:tc>
        <w:tc>
          <w:tcPr>
            <w:tcW w:w="661" w:type="pct"/>
            <w:vMerge w:val="restart"/>
          </w:tcPr>
          <w:p w14:paraId="199F7773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643" w:type="pct"/>
            <w:vMerge w:val="restart"/>
          </w:tcPr>
          <w:p w14:paraId="68F01FA7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520" w:type="pct"/>
            <w:vMerge w:val="restart"/>
          </w:tcPr>
          <w:p w14:paraId="20B7CE0D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</w:tr>
      <w:tr w14:paraId="5280D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0" w:type="pct"/>
            <w:vMerge w:val="continue"/>
            <w:vAlign w:val="center"/>
          </w:tcPr>
          <w:p w14:paraId="16EE68B1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890" w:type="pct"/>
          </w:tcPr>
          <w:p w14:paraId="4E3B882F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重点：</w:t>
            </w:r>
          </w:p>
        </w:tc>
        <w:tc>
          <w:tcPr>
            <w:tcW w:w="917" w:type="pct"/>
            <w:vMerge w:val="continue"/>
          </w:tcPr>
          <w:p w14:paraId="4A54533C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625" w:type="pct"/>
            <w:vMerge w:val="continue"/>
            <w:vAlign w:val="center"/>
          </w:tcPr>
          <w:p w14:paraId="33E1372C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661" w:type="pct"/>
            <w:vMerge w:val="continue"/>
          </w:tcPr>
          <w:p w14:paraId="172586F4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643" w:type="pct"/>
            <w:vMerge w:val="continue"/>
          </w:tcPr>
          <w:p w14:paraId="26437580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520" w:type="pct"/>
            <w:vMerge w:val="continue"/>
          </w:tcPr>
          <w:p w14:paraId="196B9A31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</w:tr>
      <w:tr w14:paraId="64E75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0" w:type="pct"/>
            <w:vMerge w:val="continue"/>
            <w:vAlign w:val="center"/>
          </w:tcPr>
          <w:p w14:paraId="3403367C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890" w:type="pct"/>
          </w:tcPr>
          <w:p w14:paraId="367DF04B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难点：</w:t>
            </w:r>
          </w:p>
        </w:tc>
        <w:tc>
          <w:tcPr>
            <w:tcW w:w="917" w:type="pct"/>
            <w:vMerge w:val="continue"/>
          </w:tcPr>
          <w:p w14:paraId="6DA7877F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625" w:type="pct"/>
            <w:vMerge w:val="continue"/>
            <w:vAlign w:val="center"/>
          </w:tcPr>
          <w:p w14:paraId="097DA0D5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661" w:type="pct"/>
            <w:vMerge w:val="continue"/>
          </w:tcPr>
          <w:p w14:paraId="09227D65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643" w:type="pct"/>
            <w:vMerge w:val="continue"/>
          </w:tcPr>
          <w:p w14:paraId="7857A0C0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520" w:type="pct"/>
            <w:vMerge w:val="continue"/>
          </w:tcPr>
          <w:p w14:paraId="491E7446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</w:tr>
      <w:tr w14:paraId="5E29E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0" w:type="pct"/>
            <w:vMerge w:val="restart"/>
            <w:vAlign w:val="center"/>
          </w:tcPr>
          <w:p w14:paraId="6AD5473D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实验（实践）二</w:t>
            </w:r>
          </w:p>
        </w:tc>
        <w:tc>
          <w:tcPr>
            <w:tcW w:w="890" w:type="pct"/>
          </w:tcPr>
          <w:p w14:paraId="5D7ED9D2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1.</w:t>
            </w:r>
          </w:p>
          <w:p w14:paraId="02D56251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2.</w:t>
            </w:r>
          </w:p>
        </w:tc>
        <w:tc>
          <w:tcPr>
            <w:tcW w:w="917" w:type="pct"/>
            <w:vMerge w:val="restart"/>
          </w:tcPr>
          <w:p w14:paraId="4F320287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625" w:type="pct"/>
            <w:vMerge w:val="restart"/>
            <w:vAlign w:val="center"/>
          </w:tcPr>
          <w:p w14:paraId="172F4AEF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CO2</w:t>
            </w:r>
          </w:p>
        </w:tc>
        <w:tc>
          <w:tcPr>
            <w:tcW w:w="661" w:type="pct"/>
            <w:vMerge w:val="restart"/>
          </w:tcPr>
          <w:p w14:paraId="17592CB4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643" w:type="pct"/>
            <w:vMerge w:val="restart"/>
          </w:tcPr>
          <w:p w14:paraId="2ABAF2E8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520" w:type="pct"/>
            <w:vMerge w:val="restart"/>
          </w:tcPr>
          <w:p w14:paraId="19A302D0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</w:tr>
      <w:tr w14:paraId="5A51F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0" w:type="pct"/>
            <w:vMerge w:val="continue"/>
            <w:vAlign w:val="center"/>
          </w:tcPr>
          <w:p w14:paraId="7BD75944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890" w:type="pct"/>
          </w:tcPr>
          <w:p w14:paraId="73F55C74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重点：</w:t>
            </w:r>
          </w:p>
        </w:tc>
        <w:tc>
          <w:tcPr>
            <w:tcW w:w="917" w:type="pct"/>
            <w:vMerge w:val="continue"/>
          </w:tcPr>
          <w:p w14:paraId="44ADAF84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625" w:type="pct"/>
            <w:vMerge w:val="continue"/>
            <w:vAlign w:val="center"/>
          </w:tcPr>
          <w:p w14:paraId="6390B35B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661" w:type="pct"/>
            <w:vMerge w:val="continue"/>
          </w:tcPr>
          <w:p w14:paraId="724669ED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643" w:type="pct"/>
            <w:vMerge w:val="continue"/>
          </w:tcPr>
          <w:p w14:paraId="4EC94498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520" w:type="pct"/>
            <w:vMerge w:val="continue"/>
          </w:tcPr>
          <w:p w14:paraId="58623615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</w:tr>
      <w:tr w14:paraId="48828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0" w:type="pct"/>
            <w:vMerge w:val="continue"/>
            <w:vAlign w:val="center"/>
          </w:tcPr>
          <w:p w14:paraId="135F1804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890" w:type="pct"/>
          </w:tcPr>
          <w:p w14:paraId="4F31B7DF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难点：</w:t>
            </w:r>
          </w:p>
        </w:tc>
        <w:tc>
          <w:tcPr>
            <w:tcW w:w="917" w:type="pct"/>
            <w:vMerge w:val="continue"/>
          </w:tcPr>
          <w:p w14:paraId="5F19C860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625" w:type="pct"/>
            <w:vMerge w:val="continue"/>
            <w:vAlign w:val="center"/>
          </w:tcPr>
          <w:p w14:paraId="2A824688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661" w:type="pct"/>
            <w:vMerge w:val="continue"/>
          </w:tcPr>
          <w:p w14:paraId="09C88759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643" w:type="pct"/>
            <w:vMerge w:val="continue"/>
          </w:tcPr>
          <w:p w14:paraId="03566065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520" w:type="pct"/>
            <w:vMerge w:val="continue"/>
          </w:tcPr>
          <w:p w14:paraId="37DEAB1C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</w:tr>
      <w:tr w14:paraId="052AE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0" w:type="pct"/>
            <w:vMerge w:val="restart"/>
            <w:vAlign w:val="center"/>
          </w:tcPr>
          <w:p w14:paraId="74D1967A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实验（实践）三</w:t>
            </w:r>
          </w:p>
        </w:tc>
        <w:tc>
          <w:tcPr>
            <w:tcW w:w="890" w:type="pct"/>
          </w:tcPr>
          <w:p w14:paraId="331D1E0A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1.</w:t>
            </w:r>
          </w:p>
          <w:p w14:paraId="66D10123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2.</w:t>
            </w:r>
          </w:p>
        </w:tc>
        <w:tc>
          <w:tcPr>
            <w:tcW w:w="917" w:type="pct"/>
            <w:vMerge w:val="restart"/>
          </w:tcPr>
          <w:p w14:paraId="00807D81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625" w:type="pct"/>
            <w:vMerge w:val="restart"/>
            <w:vAlign w:val="center"/>
          </w:tcPr>
          <w:p w14:paraId="3EC70810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CO3</w:t>
            </w:r>
          </w:p>
        </w:tc>
        <w:tc>
          <w:tcPr>
            <w:tcW w:w="661" w:type="pct"/>
            <w:vMerge w:val="restart"/>
          </w:tcPr>
          <w:p w14:paraId="505C2A0A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643" w:type="pct"/>
            <w:vMerge w:val="restart"/>
          </w:tcPr>
          <w:p w14:paraId="6560EA26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520" w:type="pct"/>
            <w:vMerge w:val="restart"/>
          </w:tcPr>
          <w:p w14:paraId="7BDABA30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</w:tr>
      <w:tr w14:paraId="4E7FF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0" w:type="pct"/>
            <w:vMerge w:val="continue"/>
          </w:tcPr>
          <w:p w14:paraId="4837BC2B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890" w:type="pct"/>
          </w:tcPr>
          <w:p w14:paraId="298908D3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重点：</w:t>
            </w:r>
          </w:p>
        </w:tc>
        <w:tc>
          <w:tcPr>
            <w:tcW w:w="917" w:type="pct"/>
            <w:vMerge w:val="continue"/>
          </w:tcPr>
          <w:p w14:paraId="6877857B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625" w:type="pct"/>
            <w:vMerge w:val="continue"/>
          </w:tcPr>
          <w:p w14:paraId="1767B9B3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661" w:type="pct"/>
            <w:vMerge w:val="continue"/>
          </w:tcPr>
          <w:p w14:paraId="3F7EAD4F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643" w:type="pct"/>
            <w:vMerge w:val="continue"/>
          </w:tcPr>
          <w:p w14:paraId="73EE995F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520" w:type="pct"/>
            <w:vMerge w:val="continue"/>
          </w:tcPr>
          <w:p w14:paraId="558C06BE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</w:tr>
      <w:tr w14:paraId="53C6A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40" w:type="pct"/>
            <w:vMerge w:val="continue"/>
          </w:tcPr>
          <w:p w14:paraId="75D802E9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890" w:type="pct"/>
          </w:tcPr>
          <w:p w14:paraId="0066CE28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难点：</w:t>
            </w:r>
          </w:p>
        </w:tc>
        <w:tc>
          <w:tcPr>
            <w:tcW w:w="917" w:type="pct"/>
            <w:vMerge w:val="continue"/>
          </w:tcPr>
          <w:p w14:paraId="292A818D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625" w:type="pct"/>
            <w:vMerge w:val="continue"/>
          </w:tcPr>
          <w:p w14:paraId="787E5C57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661" w:type="pct"/>
            <w:vMerge w:val="continue"/>
          </w:tcPr>
          <w:p w14:paraId="3A0529A1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643" w:type="pct"/>
            <w:vMerge w:val="continue"/>
          </w:tcPr>
          <w:p w14:paraId="01BF903B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520" w:type="pct"/>
            <w:vMerge w:val="continue"/>
          </w:tcPr>
          <w:p w14:paraId="5CA22F50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</w:tr>
    </w:tbl>
    <w:p w14:paraId="0E1328F2">
      <w:pPr>
        <w:spacing w:line="360" w:lineRule="exac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思政融合点1：实验（实践）*</w:t>
      </w:r>
    </w:p>
    <w:p w14:paraId="381C1B13">
      <w:pPr>
        <w:spacing w:line="360" w:lineRule="exac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思政融合点2：实验（实践）*</w:t>
      </w:r>
    </w:p>
    <w:p w14:paraId="58E2FECA">
      <w:pPr>
        <w:spacing w:line="360" w:lineRule="exac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……</w:t>
      </w:r>
    </w:p>
    <w:p w14:paraId="48664A80">
      <w:pPr>
        <w:spacing w:line="360" w:lineRule="exac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思政融合点j：实验（实践）*</w:t>
      </w:r>
    </w:p>
    <w:p w14:paraId="09D3BD03">
      <w:pPr>
        <w:spacing w:line="360" w:lineRule="exact"/>
        <w:rPr>
          <w:rFonts w:cs="仿宋" w:asciiTheme="minorEastAsia" w:hAnsiTheme="minorEastAsia" w:eastAsiaTheme="minorEastAsia"/>
          <w:szCs w:val="21"/>
        </w:rPr>
      </w:pPr>
    </w:p>
    <w:p w14:paraId="16DC8EFD">
      <w:pPr>
        <w:spacing w:line="360" w:lineRule="exac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注：1.教学目标须通过“能够”“了解”“理解”等词汇来描述；</w:t>
      </w:r>
    </w:p>
    <w:p w14:paraId="73742FB9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2.实验（实践）类型：演示性、验证性、综合性、设计性、研究性等；</w:t>
      </w:r>
    </w:p>
    <w:p w14:paraId="667E50EC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3.实验（实践）要求：必做、选做。</w:t>
      </w:r>
    </w:p>
    <w:p w14:paraId="2A631467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六、实验分组及注意事项</w:t>
      </w:r>
    </w:p>
    <w:p w14:paraId="073B9B77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编写建议：从每组人数、分工、安全、实验准备等方面撰写，可根据实际情况列表说明。（正文：宋体、五号、固定值18磅行距）</w:t>
      </w:r>
    </w:p>
    <w:p w14:paraId="3123ACF7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七、课程考核评价</w:t>
      </w:r>
    </w:p>
    <w:p w14:paraId="2ED257FF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编写建议：课程思政要落实到考核环节。规范课程考核形式、成绩计分方式，明确考核点支撑课程目标关系、考核评分标准。课程考核注重形成性评价，教师应注重与学生的交流与探讨，阶段性地对学生学习状况给出评价。（正文：宋体、五号、固定值18磅行距）</w:t>
      </w:r>
    </w:p>
    <w:p w14:paraId="315151FC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1.总评计分制：</w:t>
      </w:r>
      <w:r>
        <w:rPr>
          <w:rFonts w:hint="eastAsia" w:cs="仿宋" w:asciiTheme="minorEastAsia" w:hAnsiTheme="minorEastAsia" w:eastAsiaTheme="minorEastAsia"/>
          <w:szCs w:val="21"/>
        </w:rPr>
        <w:t>百分制/五级制</w:t>
      </w:r>
    </w:p>
    <w:p w14:paraId="721DAEB8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2.考核方式：</w:t>
      </w:r>
      <w:r>
        <w:rPr>
          <w:rFonts w:hint="eastAsia" w:cs="仿宋" w:asciiTheme="minorEastAsia" w:hAnsiTheme="minorEastAsia" w:eastAsiaTheme="minorEastAsia"/>
          <w:color w:val="FF0000"/>
          <w:szCs w:val="21"/>
        </w:rPr>
        <w:t>考试（开卷考/闭卷考）或考查（大作业等形式）</w:t>
      </w:r>
    </w:p>
    <w:p w14:paraId="4C569FDC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3.考核点支撑课程目标关系</w:t>
      </w:r>
    </w:p>
    <w:p w14:paraId="59BD393F">
      <w:pPr>
        <w:pStyle w:val="5"/>
        <w:spacing w:line="360" w:lineRule="exact"/>
        <w:ind w:firstLine="422"/>
        <w:jc w:val="center"/>
        <w:rPr>
          <w:rFonts w:asciiTheme="minorEastAsia" w:hAnsiTheme="minorEastAsia" w:eastAsiaTheme="minorEastAsia"/>
          <w:highlight w:val="yellow"/>
        </w:rPr>
      </w:pPr>
      <w:r>
        <w:rPr>
          <w:rFonts w:hint="eastAsia" w:cs="仿宋" w:asciiTheme="minorEastAsia" w:hAnsiTheme="minorEastAsia" w:eastAsiaTheme="minorEastAsia"/>
          <w:b/>
          <w:color w:val="000000"/>
        </w:rPr>
        <w:t>表7-1</w:t>
      </w:r>
      <w:r>
        <w:rPr>
          <w:rFonts w:hint="eastAsia" w:cs="仿宋" w:asciiTheme="minorEastAsia" w:hAnsiTheme="minorEastAsia" w:eastAsiaTheme="minorEastAsia"/>
          <w:b/>
          <w:color w:val="000000"/>
          <w:kern w:val="2"/>
        </w:rPr>
        <w:t xml:space="preserve"> 课程考核与成绩评定方法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8"/>
        <w:gridCol w:w="2722"/>
        <w:gridCol w:w="4"/>
        <w:gridCol w:w="2838"/>
        <w:gridCol w:w="2604"/>
      </w:tblGrid>
      <w:tr w14:paraId="1B79E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pct"/>
            <w:tcMar>
              <w:left w:w="57" w:type="dxa"/>
              <w:right w:w="57" w:type="dxa"/>
            </w:tcMar>
            <w:vAlign w:val="center"/>
          </w:tcPr>
          <w:p w14:paraId="004E2D65">
            <w:pPr>
              <w:spacing w:line="360" w:lineRule="exact"/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考核项目</w:t>
            </w:r>
          </w:p>
        </w:tc>
        <w:tc>
          <w:tcPr>
            <w:tcW w:w="1430" w:type="pct"/>
            <w:vAlign w:val="center"/>
          </w:tcPr>
          <w:p w14:paraId="6837402A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考核内容</w:t>
            </w:r>
          </w:p>
        </w:tc>
        <w:tc>
          <w:tcPr>
            <w:tcW w:w="1493" w:type="pct"/>
            <w:gridSpan w:val="2"/>
            <w:vAlign w:val="center"/>
          </w:tcPr>
          <w:p w14:paraId="60C57751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考核关联的课程目标</w:t>
            </w:r>
          </w:p>
        </w:tc>
        <w:tc>
          <w:tcPr>
            <w:tcW w:w="1368" w:type="pct"/>
            <w:vAlign w:val="center"/>
          </w:tcPr>
          <w:p w14:paraId="43DC8EBF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占总评成绩的比重</w:t>
            </w:r>
          </w:p>
        </w:tc>
      </w:tr>
      <w:tr w14:paraId="18089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1F10BBB8">
            <w:pPr>
              <w:pStyle w:val="6"/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平时成绩</w:t>
            </w:r>
          </w:p>
        </w:tc>
        <w:tc>
          <w:tcPr>
            <w:tcW w:w="1430" w:type="pct"/>
            <w:vAlign w:val="center"/>
          </w:tcPr>
          <w:p w14:paraId="5A742E60">
            <w:pPr>
              <w:pStyle w:val="6"/>
              <w:spacing w:line="360" w:lineRule="exact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493" w:type="pct"/>
            <w:gridSpan w:val="2"/>
            <w:vAlign w:val="center"/>
          </w:tcPr>
          <w:p w14:paraId="46FD5906">
            <w:pPr>
              <w:pStyle w:val="6"/>
              <w:spacing w:line="360" w:lineRule="exact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368" w:type="pct"/>
            <w:vAlign w:val="center"/>
          </w:tcPr>
          <w:p w14:paraId="1E765C73">
            <w:pPr>
              <w:pStyle w:val="6"/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%</w:t>
            </w:r>
          </w:p>
        </w:tc>
      </w:tr>
      <w:tr w14:paraId="24629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pct"/>
            <w:vMerge w:val="continue"/>
            <w:tcMar>
              <w:left w:w="57" w:type="dxa"/>
              <w:right w:w="57" w:type="dxa"/>
            </w:tcMar>
            <w:vAlign w:val="center"/>
          </w:tcPr>
          <w:p w14:paraId="1A9AFFCD">
            <w:pPr>
              <w:pStyle w:val="6"/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430" w:type="pct"/>
            <w:vAlign w:val="center"/>
          </w:tcPr>
          <w:p w14:paraId="3310A787">
            <w:pPr>
              <w:pStyle w:val="6"/>
              <w:spacing w:line="360" w:lineRule="exact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493" w:type="pct"/>
            <w:gridSpan w:val="2"/>
            <w:vAlign w:val="center"/>
          </w:tcPr>
          <w:p w14:paraId="4642D49F">
            <w:pPr>
              <w:pStyle w:val="6"/>
              <w:spacing w:line="360" w:lineRule="exact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368" w:type="pct"/>
            <w:vAlign w:val="center"/>
          </w:tcPr>
          <w:p w14:paraId="293CE935">
            <w:pPr>
              <w:pStyle w:val="6"/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%</w:t>
            </w:r>
          </w:p>
        </w:tc>
      </w:tr>
      <w:tr w14:paraId="49B02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pct"/>
            <w:vMerge w:val="continue"/>
            <w:tcMar>
              <w:left w:w="57" w:type="dxa"/>
              <w:right w:w="57" w:type="dxa"/>
            </w:tcMar>
            <w:vAlign w:val="center"/>
          </w:tcPr>
          <w:p w14:paraId="318451C7">
            <w:pPr>
              <w:pStyle w:val="6"/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430" w:type="pct"/>
            <w:vAlign w:val="center"/>
          </w:tcPr>
          <w:p w14:paraId="75938D92">
            <w:pPr>
              <w:pStyle w:val="6"/>
              <w:spacing w:line="360" w:lineRule="exact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493" w:type="pct"/>
            <w:gridSpan w:val="2"/>
            <w:vAlign w:val="center"/>
          </w:tcPr>
          <w:p w14:paraId="35632A4E">
            <w:pPr>
              <w:pStyle w:val="6"/>
              <w:spacing w:line="360" w:lineRule="exact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368" w:type="pct"/>
            <w:vAlign w:val="center"/>
          </w:tcPr>
          <w:p w14:paraId="3507D10E">
            <w:pPr>
              <w:pStyle w:val="6"/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%</w:t>
            </w:r>
          </w:p>
        </w:tc>
      </w:tr>
      <w:tr w14:paraId="31525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pct"/>
            <w:vMerge w:val="continue"/>
            <w:tcMar>
              <w:left w:w="57" w:type="dxa"/>
              <w:right w:w="57" w:type="dxa"/>
            </w:tcMar>
            <w:vAlign w:val="center"/>
          </w:tcPr>
          <w:p w14:paraId="629C3E18">
            <w:pPr>
              <w:pStyle w:val="6"/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430" w:type="pct"/>
            <w:vAlign w:val="center"/>
          </w:tcPr>
          <w:p w14:paraId="74E689C4">
            <w:pPr>
              <w:pStyle w:val="6"/>
              <w:spacing w:line="360" w:lineRule="exact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493" w:type="pct"/>
            <w:gridSpan w:val="2"/>
            <w:vAlign w:val="center"/>
          </w:tcPr>
          <w:p w14:paraId="73BE636B">
            <w:pPr>
              <w:pStyle w:val="6"/>
              <w:spacing w:line="360" w:lineRule="exact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368" w:type="pct"/>
            <w:vAlign w:val="center"/>
          </w:tcPr>
          <w:p w14:paraId="0F0F7AE1">
            <w:pPr>
              <w:pStyle w:val="6"/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%</w:t>
            </w:r>
          </w:p>
        </w:tc>
      </w:tr>
      <w:tr w14:paraId="2A3E6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61DDB543">
            <w:pPr>
              <w:pStyle w:val="6"/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实验（实践）成绩</w:t>
            </w:r>
          </w:p>
        </w:tc>
        <w:tc>
          <w:tcPr>
            <w:tcW w:w="1430" w:type="pct"/>
            <w:vAlign w:val="center"/>
          </w:tcPr>
          <w:p w14:paraId="349E81C7">
            <w:pPr>
              <w:pStyle w:val="6"/>
              <w:spacing w:line="360" w:lineRule="exact"/>
              <w:ind w:firstLine="420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493" w:type="pct"/>
            <w:gridSpan w:val="2"/>
            <w:vAlign w:val="center"/>
          </w:tcPr>
          <w:p w14:paraId="29BFDA92">
            <w:pPr>
              <w:pStyle w:val="6"/>
              <w:spacing w:line="360" w:lineRule="exact"/>
              <w:ind w:firstLine="420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368" w:type="pct"/>
            <w:vAlign w:val="center"/>
          </w:tcPr>
          <w:p w14:paraId="124F547F">
            <w:pPr>
              <w:pStyle w:val="6"/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%</w:t>
            </w:r>
          </w:p>
        </w:tc>
      </w:tr>
      <w:tr w14:paraId="235CB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pct"/>
            <w:vMerge w:val="continue"/>
            <w:tcMar>
              <w:left w:w="57" w:type="dxa"/>
              <w:right w:w="57" w:type="dxa"/>
            </w:tcMar>
            <w:vAlign w:val="center"/>
          </w:tcPr>
          <w:p w14:paraId="545F71F6">
            <w:pPr>
              <w:pStyle w:val="6"/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430" w:type="pct"/>
            <w:vAlign w:val="center"/>
          </w:tcPr>
          <w:p w14:paraId="0D6C4594">
            <w:pPr>
              <w:pStyle w:val="6"/>
              <w:spacing w:line="360" w:lineRule="exact"/>
              <w:ind w:firstLine="420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493" w:type="pct"/>
            <w:gridSpan w:val="2"/>
            <w:vAlign w:val="center"/>
          </w:tcPr>
          <w:p w14:paraId="64D9EA97">
            <w:pPr>
              <w:pStyle w:val="6"/>
              <w:spacing w:line="360" w:lineRule="exact"/>
              <w:ind w:firstLine="420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368" w:type="pct"/>
            <w:shd w:val="clear" w:color="auto" w:fill="auto"/>
            <w:vAlign w:val="center"/>
          </w:tcPr>
          <w:p w14:paraId="598A9AB1">
            <w:pPr>
              <w:pStyle w:val="6"/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%</w:t>
            </w:r>
          </w:p>
        </w:tc>
      </w:tr>
      <w:tr w14:paraId="55CDB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pct"/>
            <w:tcMar>
              <w:left w:w="57" w:type="dxa"/>
              <w:right w:w="57" w:type="dxa"/>
            </w:tcMar>
            <w:vAlign w:val="center"/>
          </w:tcPr>
          <w:p w14:paraId="66A1B994">
            <w:pPr>
              <w:pStyle w:val="6"/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期末成绩</w:t>
            </w:r>
          </w:p>
        </w:tc>
        <w:tc>
          <w:tcPr>
            <w:tcW w:w="1430" w:type="pct"/>
            <w:vAlign w:val="center"/>
          </w:tcPr>
          <w:p w14:paraId="032E37F5">
            <w:pPr>
              <w:pStyle w:val="6"/>
              <w:spacing w:line="360" w:lineRule="exact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493" w:type="pct"/>
            <w:gridSpan w:val="2"/>
            <w:vAlign w:val="center"/>
          </w:tcPr>
          <w:p w14:paraId="30F249BD">
            <w:pPr>
              <w:pStyle w:val="6"/>
              <w:spacing w:line="360" w:lineRule="exact"/>
              <w:ind w:firstLine="420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368" w:type="pct"/>
            <w:vAlign w:val="center"/>
          </w:tcPr>
          <w:p w14:paraId="3FF84672">
            <w:pPr>
              <w:pStyle w:val="6"/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%</w:t>
            </w:r>
          </w:p>
        </w:tc>
      </w:tr>
      <w:tr w14:paraId="5C6B1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0" w:type="pct"/>
            <w:gridSpan w:val="3"/>
            <w:tcMar>
              <w:left w:w="57" w:type="dxa"/>
              <w:right w:w="57" w:type="dxa"/>
            </w:tcMar>
            <w:vAlign w:val="center"/>
          </w:tcPr>
          <w:p w14:paraId="2AB2654E">
            <w:pPr>
              <w:pStyle w:val="6"/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总评成绩</w:t>
            </w:r>
          </w:p>
        </w:tc>
        <w:tc>
          <w:tcPr>
            <w:tcW w:w="1490" w:type="pct"/>
            <w:vAlign w:val="center"/>
          </w:tcPr>
          <w:p w14:paraId="4EA31A8F">
            <w:pPr>
              <w:pStyle w:val="6"/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1368" w:type="pct"/>
            <w:vAlign w:val="center"/>
          </w:tcPr>
          <w:p w14:paraId="5999EA56">
            <w:pPr>
              <w:pStyle w:val="6"/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100%</w:t>
            </w:r>
          </w:p>
        </w:tc>
      </w:tr>
    </w:tbl>
    <w:p w14:paraId="4375CB37">
      <w:pPr>
        <w:spacing w:line="360" w:lineRule="exact"/>
        <w:ind w:firstLine="422" w:firstLineChars="200"/>
        <w:jc w:val="center"/>
        <w:rPr>
          <w:rFonts w:cs="仿宋" w:asciiTheme="minorEastAsia" w:hAnsiTheme="minorEastAsia" w:eastAsiaTheme="minorEastAsia"/>
          <w:b/>
          <w:color w:val="000000"/>
          <w:szCs w:val="21"/>
        </w:rPr>
      </w:pPr>
      <w:r>
        <w:rPr>
          <w:rFonts w:hint="eastAsia" w:cs="仿宋" w:asciiTheme="minorEastAsia" w:hAnsiTheme="minorEastAsia" w:eastAsiaTheme="minorEastAsia"/>
          <w:b/>
          <w:color w:val="000000"/>
          <w:szCs w:val="21"/>
        </w:rPr>
        <w:t>表7-2 考核内容详细评分标准</w:t>
      </w:r>
    </w:p>
    <w:tbl>
      <w:tblPr>
        <w:tblStyle w:val="2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0"/>
        <w:gridCol w:w="1432"/>
        <w:gridCol w:w="1315"/>
        <w:gridCol w:w="1371"/>
        <w:gridCol w:w="1640"/>
        <w:gridCol w:w="1311"/>
      </w:tblGrid>
      <w:tr w14:paraId="16F8D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306" w:type="pct"/>
            <w:vMerge w:val="restart"/>
            <w:vAlign w:val="center"/>
          </w:tcPr>
          <w:p w14:paraId="709EC3C8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考核内容</w:t>
            </w:r>
          </w:p>
        </w:tc>
        <w:tc>
          <w:tcPr>
            <w:tcW w:w="3693" w:type="pct"/>
            <w:gridSpan w:val="5"/>
          </w:tcPr>
          <w:p w14:paraId="315F7B3B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评分标准</w:t>
            </w:r>
          </w:p>
        </w:tc>
      </w:tr>
      <w:tr w14:paraId="1C0AA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306" w:type="pct"/>
            <w:vMerge w:val="continue"/>
          </w:tcPr>
          <w:p w14:paraId="1FA35798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748" w:type="pct"/>
            <w:vAlign w:val="center"/>
          </w:tcPr>
          <w:p w14:paraId="384DF5A1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优秀</w:t>
            </w:r>
          </w:p>
          <w:p w14:paraId="2A2B1F00">
            <w:pPr>
              <w:spacing w:line="360" w:lineRule="exact"/>
              <w:jc w:val="center"/>
              <w:rPr>
                <w:rFonts w:hint="eastAsia" w:cs="仿宋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（90-100）</w:t>
            </w:r>
          </w:p>
        </w:tc>
        <w:tc>
          <w:tcPr>
            <w:tcW w:w="687" w:type="pct"/>
            <w:vAlign w:val="center"/>
          </w:tcPr>
          <w:p w14:paraId="3B694514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良好</w:t>
            </w:r>
          </w:p>
          <w:p w14:paraId="22E46321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（80-89）</w:t>
            </w:r>
          </w:p>
        </w:tc>
        <w:tc>
          <w:tcPr>
            <w:tcW w:w="716" w:type="pct"/>
            <w:vAlign w:val="center"/>
          </w:tcPr>
          <w:p w14:paraId="104990BA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中等</w:t>
            </w:r>
          </w:p>
          <w:p w14:paraId="50BAD06E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（70-79）</w:t>
            </w:r>
          </w:p>
        </w:tc>
        <w:tc>
          <w:tcPr>
            <w:tcW w:w="857" w:type="pct"/>
            <w:vAlign w:val="center"/>
          </w:tcPr>
          <w:p w14:paraId="2E902ECF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及格</w:t>
            </w:r>
          </w:p>
          <w:p w14:paraId="16605A9A">
            <w:pPr>
              <w:spacing w:line="360" w:lineRule="exact"/>
              <w:jc w:val="center"/>
              <w:rPr>
                <w:rFonts w:hint="eastAsia" w:cs="仿宋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（60-69）</w:t>
            </w:r>
          </w:p>
        </w:tc>
        <w:tc>
          <w:tcPr>
            <w:tcW w:w="682" w:type="pct"/>
            <w:vAlign w:val="center"/>
          </w:tcPr>
          <w:p w14:paraId="37B72367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不及格</w:t>
            </w:r>
          </w:p>
          <w:p w14:paraId="0C9A8574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（&lt;</w:t>
            </w:r>
            <w:r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  <w:t>60</w:t>
            </w: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）</w:t>
            </w:r>
          </w:p>
        </w:tc>
      </w:tr>
      <w:tr w14:paraId="339D2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306" w:type="pct"/>
          </w:tcPr>
          <w:p w14:paraId="1A5E75AF">
            <w:pPr>
              <w:pStyle w:val="6"/>
              <w:spacing w:line="360" w:lineRule="exact"/>
              <w:rPr>
                <w:rFonts w:cs="宋体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748" w:type="pct"/>
          </w:tcPr>
          <w:p w14:paraId="47EEB534">
            <w:pPr>
              <w:pStyle w:val="6"/>
              <w:spacing w:line="360" w:lineRule="exact"/>
              <w:rPr>
                <w:rFonts w:cs="宋体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687" w:type="pct"/>
          </w:tcPr>
          <w:p w14:paraId="09E22717">
            <w:pPr>
              <w:pStyle w:val="6"/>
              <w:spacing w:line="360" w:lineRule="exact"/>
              <w:rPr>
                <w:rFonts w:cs="宋体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716" w:type="pct"/>
          </w:tcPr>
          <w:p w14:paraId="4FE93C47">
            <w:pPr>
              <w:pStyle w:val="6"/>
              <w:spacing w:line="360" w:lineRule="exact"/>
              <w:rPr>
                <w:rFonts w:cs="宋体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857" w:type="pct"/>
          </w:tcPr>
          <w:p w14:paraId="37F16E08">
            <w:pPr>
              <w:pStyle w:val="6"/>
              <w:spacing w:line="360" w:lineRule="exact"/>
              <w:rPr>
                <w:rFonts w:cs="宋体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682" w:type="pct"/>
          </w:tcPr>
          <w:p w14:paraId="7E822308">
            <w:pPr>
              <w:pStyle w:val="6"/>
              <w:spacing w:line="360" w:lineRule="exact"/>
              <w:rPr>
                <w:rFonts w:cs="宋体" w:asciiTheme="minorEastAsia" w:hAnsiTheme="minorEastAsia" w:eastAsiaTheme="minorEastAsia"/>
                <w:b/>
                <w:szCs w:val="21"/>
              </w:rPr>
            </w:pPr>
          </w:p>
        </w:tc>
      </w:tr>
      <w:tr w14:paraId="261D9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1306" w:type="pct"/>
          </w:tcPr>
          <w:p w14:paraId="212DF04A">
            <w:pPr>
              <w:pStyle w:val="6"/>
              <w:spacing w:line="360" w:lineRule="exact"/>
              <w:rPr>
                <w:rFonts w:cs="宋体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748" w:type="pct"/>
          </w:tcPr>
          <w:p w14:paraId="565E344F">
            <w:pPr>
              <w:pStyle w:val="6"/>
              <w:spacing w:line="360" w:lineRule="exact"/>
              <w:rPr>
                <w:rFonts w:cs="宋体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687" w:type="pct"/>
          </w:tcPr>
          <w:p w14:paraId="6AC783BB">
            <w:pPr>
              <w:pStyle w:val="6"/>
              <w:spacing w:line="360" w:lineRule="exact"/>
              <w:rPr>
                <w:rFonts w:cs="宋体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716" w:type="pct"/>
          </w:tcPr>
          <w:p w14:paraId="60ECF098">
            <w:pPr>
              <w:pStyle w:val="6"/>
              <w:spacing w:line="360" w:lineRule="exact"/>
              <w:rPr>
                <w:rFonts w:cs="宋体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857" w:type="pct"/>
          </w:tcPr>
          <w:p w14:paraId="4080DA31">
            <w:pPr>
              <w:pStyle w:val="6"/>
              <w:spacing w:line="360" w:lineRule="exact"/>
              <w:rPr>
                <w:rFonts w:cs="宋体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682" w:type="pct"/>
          </w:tcPr>
          <w:p w14:paraId="4171D81C">
            <w:pPr>
              <w:pStyle w:val="6"/>
              <w:spacing w:line="360" w:lineRule="exact"/>
              <w:rPr>
                <w:rFonts w:cs="宋体" w:asciiTheme="minorEastAsia" w:hAnsiTheme="minorEastAsia" w:eastAsiaTheme="minorEastAsia"/>
                <w:b/>
                <w:szCs w:val="21"/>
              </w:rPr>
            </w:pPr>
          </w:p>
        </w:tc>
      </w:tr>
      <w:tr w14:paraId="6DE7D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306" w:type="pct"/>
          </w:tcPr>
          <w:p w14:paraId="7AC25D6B">
            <w:pPr>
              <w:pStyle w:val="6"/>
              <w:spacing w:line="360" w:lineRule="exact"/>
              <w:rPr>
                <w:rFonts w:cs="宋体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748" w:type="pct"/>
          </w:tcPr>
          <w:p w14:paraId="4CD2D29E">
            <w:pPr>
              <w:pStyle w:val="6"/>
              <w:spacing w:line="360" w:lineRule="exact"/>
              <w:rPr>
                <w:rFonts w:cs="宋体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687" w:type="pct"/>
          </w:tcPr>
          <w:p w14:paraId="33DEBA32">
            <w:pPr>
              <w:pStyle w:val="6"/>
              <w:spacing w:line="360" w:lineRule="exact"/>
              <w:rPr>
                <w:rFonts w:cs="宋体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716" w:type="pct"/>
          </w:tcPr>
          <w:p w14:paraId="47AF4649">
            <w:pPr>
              <w:pStyle w:val="6"/>
              <w:spacing w:line="360" w:lineRule="exact"/>
              <w:rPr>
                <w:rFonts w:cs="宋体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857" w:type="pct"/>
          </w:tcPr>
          <w:p w14:paraId="5A51D99B">
            <w:pPr>
              <w:pStyle w:val="6"/>
              <w:spacing w:line="360" w:lineRule="exact"/>
              <w:rPr>
                <w:rFonts w:cs="宋体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682" w:type="pct"/>
          </w:tcPr>
          <w:p w14:paraId="08A7D0FA">
            <w:pPr>
              <w:pStyle w:val="6"/>
              <w:spacing w:line="360" w:lineRule="exact"/>
              <w:rPr>
                <w:rFonts w:cs="宋体" w:asciiTheme="minorEastAsia" w:hAnsiTheme="minorEastAsia" w:eastAsiaTheme="minorEastAsia"/>
                <w:b/>
                <w:szCs w:val="21"/>
              </w:rPr>
            </w:pPr>
          </w:p>
        </w:tc>
      </w:tr>
    </w:tbl>
    <w:p w14:paraId="200E6762">
      <w:pPr>
        <w:spacing w:line="360" w:lineRule="exac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注：期末考试按照参考答案和评分标准进行评分，平时成绩所占比例不低于</w:t>
      </w:r>
      <w:r>
        <w:rPr>
          <w:rFonts w:cs="仿宋" w:asciiTheme="minorEastAsia" w:hAnsiTheme="minorEastAsia" w:eastAsiaTheme="minorEastAsia"/>
          <w:szCs w:val="21"/>
        </w:rPr>
        <w:t>4</w:t>
      </w:r>
      <w:r>
        <w:rPr>
          <w:rFonts w:hint="eastAsia" w:cs="仿宋" w:asciiTheme="minorEastAsia" w:hAnsiTheme="minorEastAsia" w:eastAsiaTheme="minorEastAsia"/>
          <w:szCs w:val="21"/>
        </w:rPr>
        <w:t>0%。</w:t>
      </w:r>
    </w:p>
    <w:p w14:paraId="3DAE20AD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color w:val="000000"/>
          <w:szCs w:val="21"/>
        </w:rPr>
      </w:pPr>
      <w:r>
        <w:rPr>
          <w:rFonts w:hint="eastAsia" w:cs="仿宋" w:asciiTheme="minorEastAsia" w:hAnsiTheme="minorEastAsia" w:eastAsiaTheme="minorEastAsia"/>
          <w:b/>
          <w:color w:val="000000"/>
          <w:szCs w:val="21"/>
        </w:rPr>
        <w:t>八、课程目标达成度定量评价</w:t>
      </w:r>
    </w:p>
    <w:p w14:paraId="22A3363B">
      <w:pPr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各专业积极探索科学合理的课程目标、毕业要求指标点达成度的定量评价方法。课程目标主要采用定量评价与定性评价相结合的方法。定量评价即依据各类课程考核(课程思政实践、报告、论文、作业、测验、课堂参与、实践环节、考试等)评价数据，通过一定的计算方式客观评价课程目标有效达成度；定性评价即基于学生的各类学习表现，通过定性描述的方式来进行评价，特别是对非技术类目标的评价多采用定性评价的方式。（建议每个课程目标至少选择2项及以上考核内容来评价）（正文：宋体、五号、固定值18磅行距）</w:t>
      </w:r>
    </w:p>
    <w:p w14:paraId="73B539C6">
      <w:pPr>
        <w:spacing w:line="360" w:lineRule="exact"/>
        <w:ind w:firstLine="422" w:firstLineChars="200"/>
        <w:jc w:val="center"/>
        <w:rPr>
          <w:rFonts w:cs="仿宋" w:asciiTheme="minorEastAsia" w:hAnsiTheme="minorEastAsia" w:eastAsiaTheme="minorEastAsia"/>
          <w:b/>
          <w:color w:val="000000"/>
          <w:szCs w:val="21"/>
        </w:rPr>
      </w:pPr>
      <w:r>
        <w:rPr>
          <w:rFonts w:hint="eastAsia" w:cs="仿宋" w:asciiTheme="minorEastAsia" w:hAnsiTheme="minorEastAsia" w:eastAsiaTheme="minorEastAsia"/>
          <w:b/>
          <w:color w:val="000000"/>
          <w:szCs w:val="21"/>
        </w:rPr>
        <w:t>表8-1课程目标达成度定量评价方法</w:t>
      </w:r>
    </w:p>
    <w:tbl>
      <w:tblPr>
        <w:tblStyle w:val="2"/>
        <w:tblW w:w="4999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45"/>
        <w:gridCol w:w="4724"/>
      </w:tblGrid>
      <w:tr w14:paraId="4ED91C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DFD8F">
            <w:pPr>
              <w:spacing w:line="36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课程目标</w:t>
            </w:r>
          </w:p>
        </w:tc>
        <w:tc>
          <w:tcPr>
            <w:tcW w:w="24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CD143">
            <w:pPr>
              <w:spacing w:line="36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课程目标达成度评价方式</w:t>
            </w:r>
          </w:p>
        </w:tc>
      </w:tr>
      <w:tr w14:paraId="302571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3B9CE">
            <w:pPr>
              <w:spacing w:line="360" w:lineRule="exact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课程目标1：</w:t>
            </w:r>
          </w:p>
        </w:tc>
        <w:tc>
          <w:tcPr>
            <w:tcW w:w="24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42DE0">
            <w:pPr>
              <w:spacing w:line="360" w:lineRule="exact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考核内容1：   0.××</w:t>
            </w:r>
          </w:p>
          <w:p w14:paraId="70BD92EA">
            <w:pPr>
              <w:spacing w:line="360" w:lineRule="exact"/>
              <w:rPr>
                <w:rFonts w:cs="仿宋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考核内容2：   0.××</w:t>
            </w:r>
          </w:p>
          <w:p w14:paraId="48521F21">
            <w:pPr>
              <w:spacing w:line="360" w:lineRule="exact"/>
              <w:ind w:firstLine="420" w:firstLineChars="200"/>
              <w:rPr>
                <w:rFonts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asciiTheme="minorEastAsia" w:hAnsiTheme="minorEastAsia" w:eastAsiaTheme="minorEastAsia"/>
                <w:color w:val="FF0000"/>
                <w:szCs w:val="21"/>
              </w:rPr>
              <w:t>…</w:t>
            </w:r>
          </w:p>
        </w:tc>
      </w:tr>
      <w:tr w14:paraId="3B53E9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52807">
            <w:pPr>
              <w:spacing w:line="360" w:lineRule="exact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</w:p>
        </w:tc>
        <w:tc>
          <w:tcPr>
            <w:tcW w:w="24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248ACE">
            <w:pPr>
              <w:spacing w:line="360" w:lineRule="exact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</w:p>
        </w:tc>
      </w:tr>
      <w:tr w14:paraId="209D07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A2295">
            <w:pPr>
              <w:spacing w:line="360" w:lineRule="exact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</w:p>
        </w:tc>
        <w:tc>
          <w:tcPr>
            <w:tcW w:w="24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DF5BA6">
            <w:pPr>
              <w:spacing w:line="360" w:lineRule="exact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</w:p>
        </w:tc>
      </w:tr>
      <w:tr w14:paraId="26E803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A58C9">
            <w:pPr>
              <w:spacing w:line="360" w:lineRule="exact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</w:p>
        </w:tc>
        <w:tc>
          <w:tcPr>
            <w:tcW w:w="24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2BF142">
            <w:pPr>
              <w:spacing w:line="360" w:lineRule="exact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</w:p>
        </w:tc>
      </w:tr>
    </w:tbl>
    <w:p w14:paraId="70B6F2B1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九、教材及教学参考书</w:t>
      </w:r>
    </w:p>
    <w:p w14:paraId="6307936C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编写建议：课程思政要落实到教材编审选用。推荐不少于3本的教材及教学参考书，书写格式：教材名称，主编（作者或译者），国际标准书号（ISBN，用“-”隔开数字），出版社，出版时间，出版国家（仅用于境外教材）。鼓励采用自编讲义，完善课程教学资源库建设。（正文：宋体、五号、固定值18磅行距）</w:t>
      </w:r>
    </w:p>
    <w:p w14:paraId="7676A004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十、其他说明</w:t>
      </w:r>
    </w:p>
    <w:p w14:paraId="6C4BAA88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编写建议：课程教学网站、教学参考网站、专业期刊。（正文：宋体、五号、固定值18磅行距）</w:t>
      </w:r>
    </w:p>
    <w:p w14:paraId="1AE1753C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十一、编制与审核</w:t>
      </w:r>
    </w:p>
    <w:p w14:paraId="04826FC8">
      <w:pPr>
        <w:spacing w:line="360" w:lineRule="exact"/>
        <w:ind w:firstLine="422" w:firstLineChars="200"/>
        <w:jc w:val="center"/>
        <w:rPr>
          <w:rFonts w:cs="仿宋" w:asciiTheme="minorEastAsia" w:hAnsiTheme="minorEastAsia" w:eastAsiaTheme="minorEastAsia"/>
          <w:b/>
          <w:color w:val="000000"/>
          <w:szCs w:val="21"/>
        </w:rPr>
      </w:pPr>
      <w:r>
        <w:rPr>
          <w:rFonts w:hint="eastAsia" w:cs="仿宋" w:asciiTheme="minorEastAsia" w:hAnsiTheme="minorEastAsia" w:eastAsiaTheme="minorEastAsia"/>
          <w:b/>
          <w:color w:val="000000"/>
          <w:szCs w:val="21"/>
        </w:rPr>
        <w:t>表11-1大纲编制与审核信息</w:t>
      </w:r>
    </w:p>
    <w:tbl>
      <w:tblPr>
        <w:tblStyle w:val="2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7"/>
        <w:gridCol w:w="3959"/>
        <w:gridCol w:w="1737"/>
        <w:gridCol w:w="2156"/>
      </w:tblGrid>
      <w:tr w14:paraId="3F494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7" w:type="pct"/>
          </w:tcPr>
          <w:p w14:paraId="40B91DC4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szCs w:val="21"/>
              </w:rPr>
              <w:t>工作内容</w:t>
            </w:r>
          </w:p>
        </w:tc>
        <w:tc>
          <w:tcPr>
            <w:tcW w:w="2068" w:type="pct"/>
          </w:tcPr>
          <w:p w14:paraId="298A50BB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szCs w:val="21"/>
              </w:rPr>
              <w:t>责任部门或机构</w:t>
            </w:r>
          </w:p>
        </w:tc>
        <w:tc>
          <w:tcPr>
            <w:tcW w:w="907" w:type="pct"/>
          </w:tcPr>
          <w:p w14:paraId="4B1B900D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szCs w:val="21"/>
              </w:rPr>
              <w:t>负责人</w:t>
            </w:r>
          </w:p>
        </w:tc>
        <w:tc>
          <w:tcPr>
            <w:tcW w:w="1126" w:type="pct"/>
          </w:tcPr>
          <w:p w14:paraId="1A97A75D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szCs w:val="21"/>
              </w:rPr>
              <w:t>完成时间</w:t>
            </w:r>
          </w:p>
        </w:tc>
      </w:tr>
      <w:tr w14:paraId="32C13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7" w:type="pct"/>
          </w:tcPr>
          <w:p w14:paraId="7767111F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szCs w:val="21"/>
              </w:rPr>
              <w:t>执笔</w:t>
            </w:r>
          </w:p>
        </w:tc>
        <w:tc>
          <w:tcPr>
            <w:tcW w:w="2068" w:type="pct"/>
          </w:tcPr>
          <w:p w14:paraId="122D2240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907" w:type="pct"/>
          </w:tcPr>
          <w:p w14:paraId="6306969C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1126" w:type="pct"/>
          </w:tcPr>
          <w:p w14:paraId="6D5B1212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szCs w:val="21"/>
                <w:u w:val="single"/>
              </w:rPr>
            </w:pPr>
          </w:p>
        </w:tc>
      </w:tr>
      <w:tr w14:paraId="56747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7" w:type="pct"/>
          </w:tcPr>
          <w:p w14:paraId="763EA14E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szCs w:val="21"/>
              </w:rPr>
              <w:t>审核</w:t>
            </w:r>
          </w:p>
        </w:tc>
        <w:tc>
          <w:tcPr>
            <w:tcW w:w="2068" w:type="pct"/>
          </w:tcPr>
          <w:p w14:paraId="4C12428F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907" w:type="pct"/>
          </w:tcPr>
          <w:p w14:paraId="4025A3AF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1126" w:type="pct"/>
          </w:tcPr>
          <w:p w14:paraId="1AD4B295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szCs w:val="21"/>
                <w:u w:val="single"/>
              </w:rPr>
            </w:pPr>
          </w:p>
        </w:tc>
      </w:tr>
      <w:tr w14:paraId="1CB38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7" w:type="pct"/>
          </w:tcPr>
          <w:p w14:paraId="549B6839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szCs w:val="21"/>
              </w:rPr>
              <w:t>审定</w:t>
            </w:r>
          </w:p>
        </w:tc>
        <w:tc>
          <w:tcPr>
            <w:tcW w:w="2068" w:type="pct"/>
          </w:tcPr>
          <w:p w14:paraId="6642287E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szCs w:val="21"/>
              </w:rPr>
              <w:t>××学院教学工作相关委员会</w:t>
            </w:r>
          </w:p>
        </w:tc>
        <w:tc>
          <w:tcPr>
            <w:tcW w:w="907" w:type="pct"/>
          </w:tcPr>
          <w:p w14:paraId="62D9F9C9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1126" w:type="pct"/>
          </w:tcPr>
          <w:p w14:paraId="1EB7F201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szCs w:val="21"/>
                <w:u w:val="single"/>
              </w:rPr>
            </w:pPr>
          </w:p>
        </w:tc>
      </w:tr>
    </w:tbl>
    <w:p w14:paraId="58F28F27">
      <w:pPr>
        <w:snapToGrid w:val="0"/>
        <w:spacing w:line="360" w:lineRule="exact"/>
        <w:jc w:val="center"/>
        <w:rPr>
          <w:rFonts w:cs="仿宋" w:asciiTheme="minorEastAsia" w:hAnsiTheme="minorEastAsia" w:eastAsiaTheme="minorEastAsia"/>
          <w:b/>
          <w:bCs/>
          <w:szCs w:val="21"/>
        </w:rPr>
      </w:pPr>
    </w:p>
    <w:p w14:paraId="5329454F">
      <w:pPr>
        <w:snapToGrid w:val="0"/>
        <w:spacing w:line="360" w:lineRule="exact"/>
        <w:jc w:val="center"/>
        <w:rPr>
          <w:rFonts w:cs="仿宋" w:asciiTheme="minorEastAsia" w:hAnsiTheme="minorEastAsia" w:eastAsiaTheme="minorEastAsia"/>
          <w:b/>
          <w:bCs/>
          <w:szCs w:val="21"/>
        </w:rPr>
      </w:pPr>
    </w:p>
    <w:p w14:paraId="5F127474">
      <w:pPr>
        <w:snapToGrid w:val="0"/>
        <w:spacing w:line="360" w:lineRule="exact"/>
        <w:jc w:val="center"/>
        <w:rPr>
          <w:rFonts w:cs="仿宋" w:asciiTheme="minorEastAsia" w:hAnsiTheme="minorEastAsia" w:eastAsiaTheme="minorEastAsia"/>
          <w:b/>
          <w:bCs/>
          <w:szCs w:val="21"/>
        </w:rPr>
      </w:pPr>
    </w:p>
    <w:p w14:paraId="6BCB0B9F"/>
    <w:sectPr>
      <w:pgSz w:w="11906" w:h="16838"/>
      <w:pgMar w:top="1440" w:right="1134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7E0706"/>
    <w:rsid w:val="1B5D363B"/>
    <w:rsid w:val="286E26AB"/>
    <w:rsid w:val="3D247932"/>
    <w:rsid w:val="4B091AC5"/>
    <w:rsid w:val="69BD4E71"/>
    <w:rsid w:val="7450742F"/>
    <w:rsid w:val="779D7C06"/>
    <w:rsid w:val="7C894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纯文本1"/>
    <w:basedOn w:val="1"/>
    <w:qFormat/>
    <w:uiPriority w:val="99"/>
    <w:pPr>
      <w:ind w:firstLine="200" w:firstLineChars="200"/>
    </w:pPr>
    <w:rPr>
      <w:rFonts w:ascii="宋体" w:hAnsi="Courier New"/>
      <w:kern w:val="0"/>
      <w:szCs w:val="21"/>
    </w:rPr>
  </w:style>
  <w:style w:type="paragraph" w:customStyle="1" w:styleId="6">
    <w:name w:val="在表格内文字"/>
    <w:basedOn w:val="1"/>
    <w:qFormat/>
    <w:uiPriority w:val="0"/>
    <w:rPr>
      <w:rFonts w:ascii="Times New Roman" w:hAnsi="Times New Roman" w:eastAsia="楷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2160</Words>
  <Characters>2274</Characters>
  <Lines>0</Lines>
  <Paragraphs>0</Paragraphs>
  <TotalTime>0</TotalTime>
  <ScaleCrop>false</ScaleCrop>
  <LinksUpToDate>false</LinksUpToDate>
  <CharactersWithSpaces>2289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2025-07-05T05:58:00Z</dcterms:created>
  <dc:creator>hy</dc:creator>
  <cp:lastModifiedBy>Administrator</cp:lastModifiedBy>
  <dcterms:modified xsi:type="dcterms:W3CDTF">2026-05-26T01:37:23Z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eyJoZGlkIjoiZDM0MmFmN2ZhMjJiMDE2MzQxZTg1YzdiN2EzZDA4ZjMiLCJ1c2VySWQiOiIyNjczMDc3NDkifQ==</vt:lpwstr>
  </property>
  <property fmtid="{D5CDD505-2E9C-101B-9397-08002B2CF9AE}" pid="4" name="ICV">
    <vt:lpwstr>DAD64EDE91F645C9830FCC9E24681E80_12</vt:lpwstr>
  </property>
</Properties>
</file>