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autoSpaceDE/>
        <w:autoSpaceDN/>
        <w:bidi w:val="0"/>
        <w:spacing w:line="600" w:lineRule="exact"/>
        <w:ind w:right="0"/>
        <w:jc w:val="center"/>
        <w:textAlignment w:val="auto"/>
        <w:rPr>
          <w:rFonts w:hint="default" w:ascii="Times New Roman" w:hAnsi="Times New Roman" w:eastAsia="仿宋_GB2312" w:cs="Times New Roman"/>
          <w:color w:val="auto"/>
          <w:sz w:val="44"/>
          <w:szCs w:val="44"/>
          <w:lang w:eastAsia="zh-CN" w:bidi="ar"/>
        </w:rPr>
      </w:pPr>
      <w:bookmarkStart w:id="0" w:name="_GoBack"/>
      <w:bookmarkEnd w:id="0"/>
      <w:r>
        <w:rPr>
          <w:rFonts w:hint="default" w:ascii="Times New Roman" w:hAnsi="Times New Roman" w:eastAsia="方正小标宋_GBK" w:cs="Times New Roman"/>
          <w:kern w:val="0"/>
          <w:sz w:val="44"/>
          <w:szCs w:val="44"/>
        </w:rPr>
        <w:drawing>
          <wp:anchor distT="0" distB="0" distL="114300" distR="114300" simplePos="0" relativeHeight="251659264" behindDoc="1" locked="0" layoutInCell="1" allowOverlap="1">
            <wp:simplePos x="0" y="0"/>
            <wp:positionH relativeFrom="column">
              <wp:posOffset>-1082675</wp:posOffset>
            </wp:positionH>
            <wp:positionV relativeFrom="paragraph">
              <wp:posOffset>-940435</wp:posOffset>
            </wp:positionV>
            <wp:extent cx="7560310" cy="3727450"/>
            <wp:effectExtent l="0" t="0" r="2540" b="6350"/>
            <wp:wrapNone/>
            <wp:docPr id="2" name="图片 2" descr="温州理工学院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温州理工学院文件"/>
                    <pic:cNvPicPr>
                      <a:picLocks noChangeAspect="1"/>
                    </pic:cNvPicPr>
                  </pic:nvPicPr>
                  <pic:blipFill>
                    <a:blip r:embed="rId5"/>
                    <a:stretch>
                      <a:fillRect/>
                    </a:stretch>
                  </pic:blipFill>
                  <pic:spPr>
                    <a:xfrm>
                      <a:off x="0" y="0"/>
                      <a:ext cx="7560310" cy="3727450"/>
                    </a:xfrm>
                    <a:prstGeom prst="rect">
                      <a:avLst/>
                    </a:prstGeom>
                    <a:noFill/>
                    <a:ln>
                      <a:noFill/>
                    </a:ln>
                  </pic:spPr>
                </pic:pic>
              </a:graphicData>
            </a:graphic>
          </wp:anchor>
        </w:drawing>
      </w:r>
    </w:p>
    <w:p>
      <w:pPr>
        <w:keepNext w:val="0"/>
        <w:keepLines w:val="0"/>
        <w:pageBreakBefore w:val="0"/>
        <w:widowControl w:val="0"/>
        <w:kinsoku/>
        <w:wordWrap/>
        <w:overflowPunct/>
        <w:topLinePunct/>
        <w:autoSpaceDE/>
        <w:autoSpaceDN/>
        <w:bidi w:val="0"/>
        <w:spacing w:line="600" w:lineRule="exact"/>
        <w:ind w:right="0"/>
        <w:jc w:val="center"/>
        <w:textAlignment w:val="auto"/>
        <w:rPr>
          <w:rFonts w:hint="default" w:ascii="Times New Roman" w:hAnsi="Times New Roman" w:eastAsia="仿宋_GB2312" w:cs="Times New Roman"/>
          <w:color w:val="auto"/>
          <w:sz w:val="44"/>
          <w:szCs w:val="44"/>
          <w:lang w:eastAsia="zh-CN" w:bidi="ar"/>
        </w:rPr>
      </w:pPr>
    </w:p>
    <w:p>
      <w:pPr>
        <w:keepNext w:val="0"/>
        <w:keepLines w:val="0"/>
        <w:pageBreakBefore w:val="0"/>
        <w:widowControl w:val="0"/>
        <w:kinsoku/>
        <w:wordWrap/>
        <w:overflowPunct/>
        <w:topLinePunct/>
        <w:autoSpaceDE/>
        <w:autoSpaceDN/>
        <w:bidi w:val="0"/>
        <w:spacing w:line="600" w:lineRule="exact"/>
        <w:ind w:right="0"/>
        <w:jc w:val="center"/>
        <w:textAlignment w:val="auto"/>
        <w:rPr>
          <w:rFonts w:hint="default" w:ascii="Times New Roman" w:hAnsi="Times New Roman" w:eastAsia="仿宋_GB2312" w:cs="Times New Roman"/>
          <w:color w:val="auto"/>
          <w:sz w:val="44"/>
          <w:szCs w:val="44"/>
          <w:lang w:bidi="ar"/>
        </w:rPr>
      </w:pPr>
    </w:p>
    <w:p>
      <w:pPr>
        <w:keepNext w:val="0"/>
        <w:keepLines w:val="0"/>
        <w:pageBreakBefore w:val="0"/>
        <w:widowControl w:val="0"/>
        <w:kinsoku/>
        <w:wordWrap/>
        <w:overflowPunct/>
        <w:topLinePunct/>
        <w:autoSpaceDE/>
        <w:autoSpaceDN/>
        <w:bidi w:val="0"/>
        <w:spacing w:line="600" w:lineRule="exact"/>
        <w:ind w:right="0"/>
        <w:jc w:val="center"/>
        <w:textAlignment w:val="auto"/>
        <w:rPr>
          <w:rFonts w:hint="default" w:ascii="Times New Roman" w:hAnsi="Times New Roman" w:eastAsia="仿宋_GB2312" w:cs="Times New Roman"/>
          <w:color w:val="auto"/>
          <w:sz w:val="44"/>
          <w:szCs w:val="44"/>
          <w:lang w:bidi="ar"/>
        </w:rPr>
      </w:pPr>
    </w:p>
    <w:p>
      <w:pPr>
        <w:keepNext w:val="0"/>
        <w:keepLines w:val="0"/>
        <w:pageBreakBefore w:val="0"/>
        <w:widowControl w:val="0"/>
        <w:kinsoku/>
        <w:wordWrap/>
        <w:overflowPunct/>
        <w:topLinePunct/>
        <w:autoSpaceDE/>
        <w:autoSpaceDN/>
        <w:bidi w:val="0"/>
        <w:spacing w:line="600" w:lineRule="exact"/>
        <w:ind w:right="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autoSpaceDE/>
        <w:autoSpaceDN/>
        <w:bidi w:val="0"/>
        <w:spacing w:line="600" w:lineRule="exact"/>
        <w:ind w:right="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autoSpaceDE/>
        <w:autoSpaceDN/>
        <w:bidi w:val="0"/>
        <w:spacing w:line="600" w:lineRule="exact"/>
        <w:ind w:right="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温理工</w:t>
      </w:r>
      <w:r>
        <w:rPr>
          <w:rFonts w:hint="eastAsia" w:ascii="Times New Roman" w:hAnsi="Times New Roman" w:eastAsia="仿宋_GB2312" w:cs="Times New Roman"/>
          <w:color w:val="auto"/>
          <w:sz w:val="32"/>
          <w:szCs w:val="32"/>
          <w:lang w:val="en-US" w:eastAsia="zh-CN"/>
        </w:rPr>
        <w:t>教</w:t>
      </w:r>
      <w:r>
        <w:rPr>
          <w:rFonts w:hint="default" w:ascii="Times New Roman" w:hAnsi="Times New Roman" w:eastAsia="仿宋_GB2312" w:cs="Times New Roman"/>
          <w:color w:val="auto"/>
          <w:sz w:val="32"/>
          <w:szCs w:val="32"/>
        </w:rPr>
        <w:t>〔2024〕</w:t>
      </w:r>
      <w:r>
        <w:rPr>
          <w:rFonts w:hint="eastAsia" w:ascii="Times New Roman" w:hAnsi="Times New Roman" w:eastAsia="仿宋_GB2312" w:cs="Times New Roman"/>
          <w:color w:val="auto"/>
          <w:sz w:val="32"/>
          <w:szCs w:val="32"/>
          <w:lang w:val="en-US" w:eastAsia="zh-CN"/>
        </w:rPr>
        <w:t>29</w:t>
      </w:r>
      <w:r>
        <w:rPr>
          <w:rFonts w:hint="default" w:ascii="Times New Roman" w:hAnsi="Times New Roman" w:eastAsia="仿宋_GB2312" w:cs="Times New Roman"/>
          <w:color w:val="auto"/>
          <w:sz w:val="32"/>
          <w:szCs w:val="32"/>
        </w:rPr>
        <w:t>号</w:t>
      </w:r>
    </w:p>
    <w:p>
      <w:pPr>
        <w:keepNext w:val="0"/>
        <w:keepLines w:val="0"/>
        <w:pageBreakBefore w:val="0"/>
        <w:widowControl w:val="0"/>
        <w:kinsoku/>
        <w:wordWrap/>
        <w:overflowPunct/>
        <w:topLinePunct/>
        <w:autoSpaceDE/>
        <w:autoSpaceDN/>
        <w:bidi w:val="0"/>
        <w:spacing w:line="600" w:lineRule="exact"/>
        <w:ind w:right="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autoSpaceDE/>
        <w:autoSpaceDN/>
        <w:bidi w:val="0"/>
        <w:adjustRightInd/>
        <w:snapToGrid/>
        <w:spacing w:beforeAutospacing="0" w:afterAutospacing="0" w:line="600" w:lineRule="exact"/>
        <w:ind w:left="0" w:leftChars="0" w:right="0"/>
        <w:jc w:val="center"/>
        <w:textAlignment w:val="auto"/>
        <w:rPr>
          <w:rFonts w:hint="default" w:ascii="Times New Roman" w:hAnsi="Times New Roman" w:eastAsia="方正小标宋_GBK" w:cs="Times New Roman"/>
          <w:snapToGrid/>
          <w:color w:val="auto"/>
          <w:kern w:val="2"/>
          <w:sz w:val="32"/>
          <w:szCs w:val="32"/>
          <w:lang w:eastAsia="zh-CN"/>
        </w:rPr>
      </w:pPr>
    </w:p>
    <w:p>
      <w:pPr>
        <w:keepNext w:val="0"/>
        <w:keepLines w:val="0"/>
        <w:pageBreakBefore w:val="0"/>
        <w:widowControl w:val="0"/>
        <w:kinsoku/>
        <w:wordWrap/>
        <w:overflowPunct/>
        <w:topLinePunct/>
        <w:autoSpaceDE/>
        <w:autoSpaceDN/>
        <w:bidi w:val="0"/>
        <w:spacing w:beforeAutospacing="0" w:afterAutospacing="0" w:line="600" w:lineRule="exact"/>
        <w:ind w:right="0"/>
        <w:jc w:val="center"/>
        <w:textAlignment w:val="auto"/>
        <w:rPr>
          <w:rFonts w:hint="default" w:ascii="Times New Roman" w:hAnsi="Times New Roman" w:eastAsia="方正小标宋_GBK" w:cs="Times New Roman"/>
          <w:bCs/>
          <w:color w:val="auto"/>
          <w:w w:val="95"/>
          <w:kern w:val="0"/>
          <w:sz w:val="44"/>
          <w:szCs w:val="44"/>
          <w:highlight w:val="none"/>
          <w:lang w:val="en-US" w:eastAsia="zh-CN" w:bidi="ar"/>
        </w:rPr>
      </w:pPr>
      <w:r>
        <w:rPr>
          <w:rFonts w:hint="default" w:ascii="Times New Roman" w:hAnsi="Times New Roman" w:eastAsia="方正小标宋_GBK" w:cs="Times New Roman"/>
          <w:snapToGrid/>
          <w:color w:val="auto"/>
          <w:kern w:val="0"/>
          <w:sz w:val="44"/>
          <w:szCs w:val="44"/>
          <w:lang w:val="en-US" w:eastAsia="zh-CN" w:bidi="ar-SA"/>
        </w:rPr>
        <w:t>关于印发《</w:t>
      </w:r>
      <w:r>
        <w:rPr>
          <w:rFonts w:hint="default" w:ascii="Times New Roman" w:hAnsi="Times New Roman" w:eastAsia="方正小标宋_GBK" w:cs="Times New Roman"/>
          <w:bCs/>
          <w:color w:val="auto"/>
          <w:w w:val="95"/>
          <w:kern w:val="0"/>
          <w:sz w:val="44"/>
          <w:szCs w:val="44"/>
          <w:highlight w:val="none"/>
          <w:lang w:val="en-US" w:eastAsia="zh-CN" w:bidi="ar"/>
        </w:rPr>
        <w:t>温州理工学院课程修读</w:t>
      </w:r>
    </w:p>
    <w:p>
      <w:pPr>
        <w:keepNext w:val="0"/>
        <w:keepLines w:val="0"/>
        <w:pageBreakBefore w:val="0"/>
        <w:widowControl w:val="0"/>
        <w:kinsoku/>
        <w:wordWrap/>
        <w:overflowPunct/>
        <w:topLinePunct/>
        <w:autoSpaceDE/>
        <w:autoSpaceDN/>
        <w:bidi w:val="0"/>
        <w:spacing w:beforeAutospacing="0" w:afterAutospacing="0" w:line="600" w:lineRule="exact"/>
        <w:ind w:right="0"/>
        <w:jc w:val="center"/>
        <w:textAlignment w:val="auto"/>
        <w:rPr>
          <w:rFonts w:hint="default" w:ascii="Times New Roman" w:hAnsi="Times New Roman" w:eastAsia="方正小标宋_GBK" w:cs="Times New Roman"/>
          <w:snapToGrid/>
          <w:color w:val="auto"/>
          <w:kern w:val="0"/>
          <w:sz w:val="32"/>
          <w:szCs w:val="32"/>
          <w:lang w:val="en-US" w:eastAsia="zh-CN" w:bidi="ar-SA"/>
        </w:rPr>
      </w:pPr>
      <w:r>
        <w:rPr>
          <w:rFonts w:hint="default" w:ascii="Times New Roman" w:hAnsi="Times New Roman" w:eastAsia="方正小标宋_GBK" w:cs="Times New Roman"/>
          <w:bCs/>
          <w:color w:val="auto"/>
          <w:w w:val="95"/>
          <w:kern w:val="0"/>
          <w:sz w:val="44"/>
          <w:szCs w:val="44"/>
          <w:highlight w:val="none"/>
          <w:lang w:val="en-US" w:eastAsia="zh-CN" w:bidi="ar"/>
        </w:rPr>
        <w:t>管理办法</w:t>
      </w:r>
      <w:r>
        <w:rPr>
          <w:rFonts w:hint="default" w:ascii="Times New Roman" w:hAnsi="Times New Roman" w:eastAsia="方正小标宋_GBK" w:cs="Times New Roman"/>
          <w:snapToGrid/>
          <w:color w:val="auto"/>
          <w:kern w:val="0"/>
          <w:sz w:val="44"/>
          <w:szCs w:val="44"/>
          <w:lang w:val="en-US" w:eastAsia="zh-CN" w:bidi="ar-SA"/>
        </w:rPr>
        <w:t>》的通知</w:t>
      </w:r>
    </w:p>
    <w:p>
      <w:pPr>
        <w:keepNext w:val="0"/>
        <w:keepLines w:val="0"/>
        <w:pageBreakBefore w:val="0"/>
        <w:widowControl w:val="0"/>
        <w:kinsoku/>
        <w:wordWrap/>
        <w:overflowPunct/>
        <w:topLinePunct/>
        <w:autoSpaceDE/>
        <w:autoSpaceDN/>
        <w:bidi w:val="0"/>
        <w:adjustRightInd/>
        <w:snapToGrid/>
        <w:spacing w:beforeAutospacing="0" w:afterAutospacing="0" w:line="600" w:lineRule="exact"/>
        <w:ind w:left="0" w:leftChars="0" w:right="0" w:firstLine="420"/>
        <w:jc w:val="center"/>
        <w:textAlignment w:val="auto"/>
        <w:rPr>
          <w:rFonts w:hint="default" w:ascii="Times New Roman" w:hAnsi="Times New Roman" w:eastAsia="仿宋_GB2312" w:cs="Times New Roman"/>
          <w:snapToGrid/>
          <w:color w:val="auto"/>
          <w:kern w:val="0"/>
          <w:sz w:val="28"/>
          <w:szCs w:val="20"/>
          <w:lang w:eastAsia="zh-CN"/>
        </w:rPr>
      </w:pPr>
    </w:p>
    <w:p>
      <w:pPr>
        <w:keepNext w:val="0"/>
        <w:keepLines w:val="0"/>
        <w:pageBreakBefore w:val="0"/>
        <w:widowControl w:val="0"/>
        <w:kinsoku/>
        <w:wordWrap/>
        <w:overflowPunct/>
        <w:topLinePunct/>
        <w:autoSpaceDE/>
        <w:autoSpaceDN/>
        <w:bidi w:val="0"/>
        <w:adjustRightInd w:val="0"/>
        <w:snapToGrid/>
        <w:spacing w:beforeAutospacing="0" w:afterAutospacing="0" w:line="600" w:lineRule="exact"/>
        <w:ind w:left="0" w:leftChars="0" w:right="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kern w:val="2"/>
          <w:sz w:val="32"/>
          <w:szCs w:val="32"/>
          <w:lang w:eastAsia="zh-CN"/>
        </w:rPr>
        <w:t>各二级学院、各</w:t>
      </w:r>
      <w:r>
        <w:rPr>
          <w:rFonts w:hint="default" w:ascii="Times New Roman" w:hAnsi="Times New Roman" w:eastAsia="仿宋_GB2312" w:cs="Times New Roman"/>
          <w:snapToGrid/>
          <w:color w:val="auto"/>
          <w:kern w:val="2"/>
          <w:sz w:val="32"/>
          <w:szCs w:val="32"/>
          <w:highlight w:val="none"/>
          <w:lang w:eastAsia="zh-CN"/>
        </w:rPr>
        <w:t>部门：</w:t>
      </w:r>
    </w:p>
    <w:p>
      <w:pPr>
        <w:keepNext w:val="0"/>
        <w:keepLines w:val="0"/>
        <w:pageBreakBefore w:val="0"/>
        <w:widowControl w:val="0"/>
        <w:tabs>
          <w:tab w:val="left" w:pos="4620"/>
        </w:tabs>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r>
        <w:rPr>
          <w:rFonts w:hint="default" w:ascii="Times New Roman" w:hAnsi="Times New Roman" w:eastAsia="仿宋_GB2312" w:cs="Times New Roman"/>
          <w:snapToGrid/>
          <w:color w:val="auto"/>
          <w:kern w:val="2"/>
          <w:sz w:val="32"/>
          <w:szCs w:val="32"/>
          <w:highlight w:val="none"/>
          <w:lang w:eastAsia="zh-CN"/>
        </w:rPr>
        <w:t>经2024年</w:t>
      </w:r>
      <w:r>
        <w:rPr>
          <w:rFonts w:hint="default" w:ascii="Times New Roman" w:hAnsi="Times New Roman" w:eastAsia="仿宋_GB2312" w:cs="Times New Roman"/>
          <w:snapToGrid/>
          <w:color w:val="auto"/>
          <w:kern w:val="2"/>
          <w:sz w:val="32"/>
          <w:szCs w:val="32"/>
          <w:highlight w:val="none"/>
          <w:lang w:val="en-US" w:eastAsia="zh-CN"/>
        </w:rPr>
        <w:t>6月11</w:t>
      </w:r>
      <w:r>
        <w:rPr>
          <w:rFonts w:hint="default" w:ascii="Times New Roman" w:hAnsi="Times New Roman" w:eastAsia="仿宋_GB2312" w:cs="Times New Roman"/>
          <w:snapToGrid/>
          <w:color w:val="auto"/>
          <w:kern w:val="2"/>
          <w:sz w:val="32"/>
          <w:szCs w:val="32"/>
          <w:highlight w:val="none"/>
          <w:lang w:eastAsia="zh-CN"/>
        </w:rPr>
        <w:t>日第</w:t>
      </w:r>
      <w:r>
        <w:rPr>
          <w:rFonts w:hint="default" w:ascii="Times New Roman" w:hAnsi="Times New Roman" w:eastAsia="仿宋_GB2312" w:cs="Times New Roman"/>
          <w:snapToGrid/>
          <w:color w:val="auto"/>
          <w:kern w:val="2"/>
          <w:sz w:val="32"/>
          <w:szCs w:val="32"/>
          <w:highlight w:val="none"/>
          <w:lang w:val="en-US" w:eastAsia="zh-CN"/>
        </w:rPr>
        <w:t>65</w:t>
      </w:r>
      <w:r>
        <w:rPr>
          <w:rFonts w:hint="default" w:ascii="Times New Roman" w:hAnsi="Times New Roman" w:eastAsia="仿宋_GB2312" w:cs="Times New Roman"/>
          <w:snapToGrid/>
          <w:color w:val="auto"/>
          <w:kern w:val="2"/>
          <w:sz w:val="32"/>
          <w:szCs w:val="32"/>
          <w:highlight w:val="none"/>
          <w:lang w:eastAsia="zh-CN"/>
        </w:rPr>
        <w:t>次校长办公会</w:t>
      </w:r>
      <w:r>
        <w:rPr>
          <w:rFonts w:hint="default" w:ascii="Times New Roman" w:hAnsi="Times New Roman" w:eastAsia="仿宋_GB2312" w:cs="Times New Roman"/>
          <w:snapToGrid/>
          <w:color w:val="auto"/>
          <w:kern w:val="2"/>
          <w:sz w:val="32"/>
          <w:szCs w:val="32"/>
          <w:highlight w:val="none"/>
          <w:lang w:val="en-US" w:eastAsia="zh-CN"/>
        </w:rPr>
        <w:t>审议</w:t>
      </w:r>
      <w:r>
        <w:rPr>
          <w:rFonts w:hint="default" w:ascii="Times New Roman" w:hAnsi="Times New Roman" w:eastAsia="仿宋_GB2312" w:cs="Times New Roman"/>
          <w:snapToGrid/>
          <w:color w:val="auto"/>
          <w:kern w:val="2"/>
          <w:sz w:val="32"/>
          <w:szCs w:val="32"/>
          <w:highlight w:val="none"/>
          <w:lang w:eastAsia="zh-CN"/>
        </w:rPr>
        <w:t>通过，现将</w:t>
      </w:r>
      <w:r>
        <w:rPr>
          <w:rFonts w:hint="default" w:ascii="Times New Roman" w:hAnsi="Times New Roman" w:eastAsia="仿宋_GB2312" w:cs="Times New Roman"/>
          <w:snapToGrid/>
          <w:color w:val="auto"/>
          <w:kern w:val="2"/>
          <w:sz w:val="32"/>
          <w:szCs w:val="32"/>
          <w:highlight w:val="none"/>
          <w:lang w:val="en-US" w:eastAsia="zh-CN"/>
        </w:rPr>
        <w:t>修订的</w:t>
      </w:r>
      <w:r>
        <w:rPr>
          <w:rFonts w:hint="default" w:ascii="Times New Roman" w:hAnsi="Times New Roman" w:eastAsia="仿宋_GB2312" w:cs="Times New Roman"/>
          <w:snapToGrid/>
          <w:color w:val="auto"/>
          <w:kern w:val="2"/>
          <w:sz w:val="32"/>
          <w:szCs w:val="32"/>
          <w:highlight w:val="none"/>
          <w:lang w:eastAsia="zh-CN"/>
        </w:rPr>
        <w:t>《温州理工学院课程修读管理办法》印发给你们，请</w:t>
      </w:r>
      <w:r>
        <w:rPr>
          <w:rFonts w:hint="default" w:ascii="Times New Roman" w:hAnsi="Times New Roman" w:eastAsia="仿宋_GB2312" w:cs="Times New Roman"/>
          <w:snapToGrid/>
          <w:color w:val="auto"/>
          <w:kern w:val="2"/>
          <w:sz w:val="32"/>
          <w:szCs w:val="32"/>
          <w:highlight w:val="none"/>
          <w:lang w:val="en-US" w:eastAsia="zh-CN"/>
        </w:rPr>
        <w:t>认真</w:t>
      </w:r>
      <w:r>
        <w:rPr>
          <w:rFonts w:hint="default" w:ascii="Times New Roman" w:hAnsi="Times New Roman" w:eastAsia="仿宋_GB2312" w:cs="Times New Roman"/>
          <w:snapToGrid/>
          <w:color w:val="auto"/>
          <w:kern w:val="2"/>
          <w:sz w:val="32"/>
          <w:szCs w:val="32"/>
          <w:highlight w:val="none"/>
          <w:lang w:eastAsia="zh-CN"/>
        </w:rPr>
        <w:t>遵照执行。</w:t>
      </w:r>
    </w:p>
    <w:p>
      <w:pPr>
        <w:keepNext w:val="0"/>
        <w:keepLines w:val="0"/>
        <w:pageBreakBefore w:val="0"/>
        <w:widowControl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p>
    <w:p>
      <w:pPr>
        <w:keepNext w:val="0"/>
        <w:keepLines w:val="0"/>
        <w:pageBreakBefore w:val="0"/>
        <w:widowControl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snapToGrid/>
          <w:color w:val="auto"/>
          <w:kern w:val="2"/>
          <w:sz w:val="32"/>
          <w:szCs w:val="32"/>
          <w:highlight w:val="none"/>
          <w:lang w:eastAsia="zh-CN"/>
        </w:rPr>
      </w:pPr>
    </w:p>
    <w:p>
      <w:pPr>
        <w:keepNext w:val="0"/>
        <w:keepLines w:val="0"/>
        <w:pageBreakBefore w:val="0"/>
        <w:widowControl w:val="0"/>
        <w:kinsoku/>
        <w:wordWrap/>
        <w:overflowPunct/>
        <w:topLinePunct/>
        <w:autoSpaceDE/>
        <w:autoSpaceDN/>
        <w:bidi w:val="0"/>
        <w:adjustRightInd w:val="0"/>
        <w:snapToGrid w:val="0"/>
        <w:spacing w:beforeAutospacing="0" w:afterAutospacing="0" w:line="600" w:lineRule="exact"/>
        <w:ind w:left="0" w:leftChars="0" w:right="0" w:firstLine="640" w:firstLineChars="200"/>
        <w:jc w:val="center"/>
        <w:textAlignment w:val="auto"/>
        <w:rPr>
          <w:rFonts w:hint="default" w:ascii="Times New Roman" w:hAnsi="Times New Roman" w:eastAsia="仿宋_GB2312" w:cs="Times New Roman"/>
          <w:snapToGrid/>
          <w:color w:val="auto"/>
          <w:kern w:val="2"/>
          <w:sz w:val="32"/>
          <w:szCs w:val="28"/>
          <w:highlight w:val="none"/>
          <w:lang w:eastAsia="zh-CN"/>
        </w:rPr>
      </w:pPr>
      <w:r>
        <w:rPr>
          <w:rFonts w:hint="default" w:ascii="Times New Roman" w:hAnsi="Times New Roman" w:eastAsia="仿宋_GB2312" w:cs="Times New Roman"/>
          <w:snapToGrid/>
          <w:color w:val="auto"/>
          <w:kern w:val="2"/>
          <w:sz w:val="32"/>
          <w:szCs w:val="28"/>
          <w:highlight w:val="none"/>
          <w:lang w:eastAsia="zh-CN"/>
        </w:rPr>
        <w:t xml:space="preserve">                     温州理工学院</w:t>
      </w:r>
    </w:p>
    <w:p>
      <w:pPr>
        <w:keepNext w:val="0"/>
        <w:keepLines w:val="0"/>
        <w:pageBreakBefore w:val="0"/>
        <w:widowControl w:val="0"/>
        <w:kinsoku/>
        <w:wordWrap/>
        <w:overflowPunct/>
        <w:topLinePunct/>
        <w:autoSpaceDE/>
        <w:autoSpaceDN/>
        <w:bidi w:val="0"/>
        <w:adjustRightInd w:val="0"/>
        <w:snapToGrid w:val="0"/>
        <w:spacing w:beforeAutospacing="0" w:afterAutospacing="0" w:line="600" w:lineRule="exact"/>
        <w:ind w:left="0" w:leftChars="0" w:right="0" w:firstLine="640" w:firstLineChars="200"/>
        <w:jc w:val="center"/>
        <w:textAlignment w:val="auto"/>
        <w:rPr>
          <w:rFonts w:hint="default" w:ascii="Times New Roman" w:hAnsi="Times New Roman" w:eastAsia="仿宋_GB2312" w:cs="Times New Roman"/>
          <w:snapToGrid/>
          <w:color w:val="auto"/>
          <w:kern w:val="2"/>
          <w:sz w:val="32"/>
          <w:szCs w:val="28"/>
          <w:highlight w:val="none"/>
          <w:lang w:eastAsia="zh-CN"/>
        </w:rPr>
      </w:pPr>
      <w:r>
        <w:rPr>
          <w:rFonts w:hint="default" w:ascii="Times New Roman" w:hAnsi="Times New Roman" w:eastAsia="仿宋_GB2312" w:cs="Times New Roman"/>
          <w:snapToGrid/>
          <w:color w:val="auto"/>
          <w:kern w:val="2"/>
          <w:sz w:val="32"/>
          <w:szCs w:val="28"/>
          <w:highlight w:val="none"/>
          <w:lang w:eastAsia="zh-CN"/>
        </w:rPr>
        <w:t xml:space="preserve">                      202</w:t>
      </w:r>
      <w:r>
        <w:rPr>
          <w:rFonts w:hint="default" w:ascii="Times New Roman" w:hAnsi="Times New Roman" w:eastAsia="仿宋_GB2312" w:cs="Times New Roman"/>
          <w:snapToGrid/>
          <w:color w:val="auto"/>
          <w:kern w:val="2"/>
          <w:sz w:val="32"/>
          <w:szCs w:val="28"/>
          <w:highlight w:val="none"/>
          <w:lang w:val="en-US" w:eastAsia="zh-CN"/>
        </w:rPr>
        <w:t>4</w:t>
      </w:r>
      <w:r>
        <w:rPr>
          <w:rFonts w:hint="default" w:ascii="Times New Roman" w:hAnsi="Times New Roman" w:eastAsia="仿宋_GB2312" w:cs="Times New Roman"/>
          <w:snapToGrid/>
          <w:color w:val="auto"/>
          <w:kern w:val="2"/>
          <w:sz w:val="32"/>
          <w:szCs w:val="28"/>
          <w:highlight w:val="none"/>
          <w:lang w:eastAsia="zh-CN"/>
        </w:rPr>
        <w:t>年</w:t>
      </w:r>
      <w:r>
        <w:rPr>
          <w:rFonts w:hint="eastAsia" w:ascii="Times New Roman" w:hAnsi="Times New Roman" w:eastAsia="仿宋_GB2312" w:cs="Times New Roman"/>
          <w:snapToGrid/>
          <w:color w:val="auto"/>
          <w:kern w:val="2"/>
          <w:sz w:val="32"/>
          <w:szCs w:val="28"/>
          <w:highlight w:val="none"/>
          <w:lang w:val="en-US" w:eastAsia="zh-CN"/>
        </w:rPr>
        <w:t>6月26</w:t>
      </w:r>
      <w:r>
        <w:rPr>
          <w:rFonts w:hint="default" w:ascii="Times New Roman" w:hAnsi="Times New Roman" w:eastAsia="仿宋_GB2312" w:cs="Times New Roman"/>
          <w:snapToGrid/>
          <w:color w:val="auto"/>
          <w:kern w:val="2"/>
          <w:sz w:val="32"/>
          <w:szCs w:val="28"/>
          <w:highlight w:val="none"/>
          <w:lang w:eastAsia="zh-CN"/>
        </w:rPr>
        <w:t>日</w:t>
      </w:r>
    </w:p>
    <w:p>
      <w:pPr>
        <w:keepNext w:val="0"/>
        <w:keepLines w:val="0"/>
        <w:pageBreakBefore w:val="0"/>
        <w:widowControl w:val="0"/>
        <w:kinsoku/>
        <w:wordWrap/>
        <w:overflowPunct/>
        <w:topLinePunct/>
        <w:autoSpaceDE/>
        <w:autoSpaceDN/>
        <w:bidi w:val="0"/>
        <w:spacing w:line="600" w:lineRule="exact"/>
        <w:ind w:right="0"/>
        <w:textAlignment w:val="auto"/>
        <w:rPr>
          <w:rFonts w:hint="default" w:ascii="Times New Roman" w:hAnsi="Times New Roman" w:eastAsia="方正小标宋_GBK" w:cs="Times New Roman"/>
          <w:color w:val="000000"/>
          <w:spacing w:val="-11"/>
          <w:sz w:val="44"/>
          <w:szCs w:val="44"/>
        </w:rPr>
      </w:pPr>
      <w:r>
        <w:rPr>
          <w:rFonts w:hint="default" w:ascii="Times New Roman" w:hAnsi="Times New Roman" w:eastAsia="方正小标宋_GBK" w:cs="Times New Roman"/>
          <w:color w:val="000000"/>
          <w:spacing w:val="-11"/>
          <w:sz w:val="44"/>
          <w:szCs w:val="44"/>
        </w:rPr>
        <w:br w:type="page"/>
      </w:r>
    </w:p>
    <w:p>
      <w:pPr>
        <w:keepNext w:val="0"/>
        <w:keepLines w:val="0"/>
        <w:pageBreakBefore w:val="0"/>
        <w:widowControl w:val="0"/>
        <w:kinsoku/>
        <w:wordWrap/>
        <w:overflowPunct/>
        <w:topLinePunct/>
        <w:autoSpaceDE/>
        <w:autoSpaceDN/>
        <w:bidi w:val="0"/>
        <w:spacing w:beforeAutospacing="0" w:afterAutospacing="0" w:line="600" w:lineRule="exact"/>
        <w:ind w:right="0"/>
        <w:jc w:val="center"/>
        <w:textAlignment w:val="auto"/>
        <w:rPr>
          <w:rFonts w:hint="default" w:ascii="Times New Roman" w:hAnsi="Times New Roman" w:eastAsia="方正小标宋_GBK" w:cs="Times New Roman"/>
          <w:snapToGrid/>
          <w:color w:val="auto"/>
          <w:kern w:val="0"/>
          <w:sz w:val="44"/>
          <w:szCs w:val="44"/>
          <w:lang w:val="en-US" w:eastAsia="zh-CN" w:bidi="ar-SA"/>
        </w:rPr>
      </w:pPr>
      <w:r>
        <w:rPr>
          <w:rFonts w:hint="default" w:ascii="Times New Roman" w:hAnsi="Times New Roman" w:eastAsia="方正小标宋_GBK" w:cs="Times New Roman"/>
          <w:snapToGrid/>
          <w:color w:val="auto"/>
          <w:kern w:val="0"/>
          <w:sz w:val="44"/>
          <w:szCs w:val="44"/>
          <w:lang w:val="en-US" w:eastAsia="zh-CN" w:bidi="ar-SA"/>
        </w:rPr>
        <w:t>温州理工学院课程修读管理办法</w:t>
      </w:r>
    </w:p>
    <w:p>
      <w:pPr>
        <w:spacing w:line="600" w:lineRule="exact"/>
        <w:jc w:val="center"/>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（2021年9月7日第9次校长办公会审议通过，2024年1月17日第58次校长办公会</w:t>
      </w:r>
      <w:r>
        <w:rPr>
          <w:rFonts w:hint="eastAsia" w:ascii="Times New Roman" w:hAnsi="Times New Roman" w:eastAsia="仿宋_GB2312" w:cs="Times New Roman"/>
          <w:sz w:val="32"/>
          <w:szCs w:val="32"/>
          <w:highlight w:val="none"/>
          <w:lang w:val="en-US" w:eastAsia="zh-CN"/>
        </w:rPr>
        <w:t>修订</w:t>
      </w:r>
      <w:r>
        <w:rPr>
          <w:rFonts w:hint="default" w:ascii="Times New Roman" w:hAnsi="Times New Roman" w:eastAsia="仿宋_GB2312" w:cs="Times New Roman"/>
          <w:sz w:val="32"/>
          <w:szCs w:val="32"/>
          <w:highlight w:val="none"/>
          <w:lang w:eastAsia="zh-CN"/>
        </w:rPr>
        <w:t>通过</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2024年6月11日第65次校长办公会</w:t>
      </w:r>
      <w:r>
        <w:rPr>
          <w:rFonts w:hint="default" w:ascii="Times New Roman" w:hAnsi="Times New Roman" w:eastAsia="仿宋_GB2312" w:cs="Times New Roman"/>
          <w:sz w:val="32"/>
          <w:szCs w:val="32"/>
          <w:highlight w:val="none"/>
          <w:lang w:val="en-US" w:eastAsia="zh-CN"/>
        </w:rPr>
        <w:t>修订</w:t>
      </w:r>
      <w:r>
        <w:rPr>
          <w:rFonts w:hint="default" w:ascii="Times New Roman" w:hAnsi="Times New Roman" w:eastAsia="仿宋_GB2312" w:cs="Times New Roman"/>
          <w:sz w:val="32"/>
          <w:szCs w:val="32"/>
          <w:highlight w:val="none"/>
          <w:lang w:eastAsia="zh-CN"/>
        </w:rPr>
        <w:t>通过）</w:t>
      </w:r>
    </w:p>
    <w:p>
      <w:pPr>
        <w:spacing w:line="600" w:lineRule="exact"/>
        <w:ind w:firstLine="640" w:firstLineChars="200"/>
        <w:rPr>
          <w:rFonts w:hint="default" w:ascii="Times New Roman" w:hAnsi="Times New Roman" w:eastAsia="仿宋_GB2312" w:cs="Times New Roman"/>
          <w:sz w:val="32"/>
          <w:szCs w:val="32"/>
          <w:lang w:eastAsia="zh-CN"/>
        </w:rPr>
      </w:pPr>
    </w:p>
    <w:p>
      <w:pPr>
        <w:spacing w:line="600" w:lineRule="exact"/>
        <w:jc w:val="center"/>
        <w:rPr>
          <w:rFonts w:hint="eastAsia" w:ascii="黑体" w:hAnsi="黑体" w:eastAsia="黑体" w:cs="黑体"/>
          <w:b w:val="0"/>
          <w:bCs w:val="0"/>
          <w:sz w:val="44"/>
          <w:szCs w:val="44"/>
        </w:rPr>
      </w:pPr>
      <w:r>
        <w:rPr>
          <w:rFonts w:hint="eastAsia" w:ascii="黑体" w:hAnsi="黑体" w:eastAsia="黑体" w:cs="黑体"/>
          <w:b w:val="0"/>
          <w:bCs w:val="0"/>
          <w:sz w:val="32"/>
          <w:szCs w:val="32"/>
          <w:lang w:val="en-US" w:eastAsia="zh-CN"/>
        </w:rPr>
        <w:t xml:space="preserve">第一章  </w:t>
      </w:r>
      <w:r>
        <w:rPr>
          <w:rFonts w:hint="eastAsia" w:ascii="黑体" w:hAnsi="黑体" w:eastAsia="黑体" w:cs="黑体"/>
          <w:b w:val="0"/>
          <w:bCs w:val="0"/>
          <w:sz w:val="32"/>
          <w:szCs w:val="32"/>
        </w:rPr>
        <w:t>总</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则</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第一条</w:t>
      </w:r>
      <w:r>
        <w:rPr>
          <w:rFonts w:hint="default" w:ascii="Times New Roman" w:hAnsi="Times New Roman" w:eastAsia="仿宋_GB2312" w:cs="Times New Roman"/>
          <w:b/>
          <w:bCs/>
          <w:sz w:val="32"/>
          <w:szCs w:val="32"/>
        </w:rPr>
        <w:t xml:space="preserve"> </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rPr>
        <w:t>为了加强课程修读管理，根据《温州理工学院本科学分制管理规定》的有关规定，特制定本管理办法。</w:t>
      </w:r>
    </w:p>
    <w:p>
      <w:pPr>
        <w:spacing w:line="600" w:lineRule="exact"/>
        <w:jc w:val="center"/>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t>第二章  提前修读</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 xml:space="preserve">第二条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学习成绩优秀且学有余力，或降级但修读学分不多的学生可申请提前修读，但申请的课程不得与正常开设课程的上课时间冲突。</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第三条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成绩优秀指总平均学分绩点达到3.5及以上且位于专业前10%，无不及格课程。</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第四条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提前修读申请应于开学或学籍异动后二周内提出，经所在教学单位审核，教务处批准后方可修读。</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第五条</w:t>
      </w:r>
      <w:r>
        <w:rPr>
          <w:rFonts w:hint="default" w:ascii="Times New Roman" w:hAnsi="Times New Roman" w:eastAsia="仿宋_GB2312" w:cs="Times New Roman"/>
          <w:b/>
          <w:bCs/>
          <w:sz w:val="32"/>
          <w:szCs w:val="32"/>
        </w:rPr>
        <w:t xml:space="preserve"> </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rPr>
        <w:t>一学期所修读的全部课程总学分一般不超过30学分。</w:t>
      </w:r>
    </w:p>
    <w:p>
      <w:pPr>
        <w:spacing w:line="600" w:lineRule="exact"/>
        <w:jc w:val="center"/>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t>第三章  免听和免修</w:t>
      </w:r>
    </w:p>
    <w:p>
      <w:pPr>
        <w:spacing w:line="600" w:lineRule="exact"/>
        <w:ind w:firstLine="643" w:firstLineChars="200"/>
        <w:rPr>
          <w:rFonts w:hint="default" w:ascii="Times New Roman" w:hAnsi="Times New Roman" w:eastAsia="仿宋_GB2312" w:cs="Times New Roman"/>
          <w:sz w:val="32"/>
          <w:szCs w:val="32"/>
        </w:rPr>
      </w:pPr>
      <w:r>
        <w:rPr>
          <w:rFonts w:hint="eastAsia" w:ascii="楷体_GB2312" w:hAnsi="楷体_GB2312" w:eastAsia="楷体_GB2312" w:cs="楷体_GB2312"/>
          <w:b/>
          <w:bCs/>
          <w:sz w:val="32"/>
          <w:szCs w:val="32"/>
        </w:rPr>
        <w:t>第六条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学习成绩优良(上学期平均学分绩点达到3.5及以上且位于专业前10%)、自学能力强的学生可申请课程免听和免修，思想政治理论课、公共体育课、实践性课程、不及格的重修课程等不得申请免听和免修，及格的重修课程不得申请免修。</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第七条</w:t>
      </w:r>
      <w:r>
        <w:rPr>
          <w:rFonts w:hint="default" w:ascii="楷体_GB2312" w:hAnsi="楷体_GB2312" w:eastAsia="楷体_GB2312" w:cs="楷体_GB2312"/>
          <w:b/>
          <w:bCs/>
          <w:sz w:val="32"/>
          <w:szCs w:val="32"/>
          <w:lang w:val="en-US" w:eastAsia="zh-CN"/>
        </w:rPr>
        <w:t xml:space="preserve"> </w:t>
      </w:r>
      <w:r>
        <w:rPr>
          <w:rFonts w:hint="default" w:ascii="Times New Roman" w:hAnsi="Times New Roman" w:eastAsia="仿宋_GB2312" w:cs="Times New Roman"/>
          <w:sz w:val="32"/>
          <w:szCs w:val="32"/>
        </w:rPr>
        <w:t xml:space="preserve"> 全国大学英语六级考试成绩达425分的非英语专业学生，可免修未修读的《大学外语》课程，其课程成绩按等级考试成绩折算后乘以1.3记入学籍，最高不超过95分。日本语能力测试N2考试成绩达90分的非英语专业学生，可免修未修读的《大学外语》课程，其课程成绩按等级考试成绩折算后乘以1.5记入学籍，最高不超过95分；N1考试成绩达100分的非英语专业学生，可免修未修读的《大学外语》课程，其课程成绩认定为95分。</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 xml:space="preserve">第八条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毕业班学生因故离校而申请课程免听，总平均学分绩点应为3.5及以上且位于专业前10%，当前学期修读课程数不超过两门且必选课不超过1门，无不及格课程。经审核批准后，学生需填写“毕业班学生免听申请确认表”和“毕业班学生课程免听承诺书”。</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 xml:space="preserve">第九条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免听应于开学后二周内提出，经所在教学单位审核，教务处批准后，免听有关课程的部分或全部章节，但必须完成作业，并参加各阶段的测试和考试。</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第十条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rPr>
        <w:t xml:space="preserve"> 免修应于开课前一学期期末提出，经所在教学单位审核，教务处批准后，于开学后二周内参加免修考试。考试成绩必选课在80分以上(含)、选修课60分以上(含)，予以免修，免修考试成绩作为该课程的最终成绩记载。</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第十一条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学生申请课程免听和免修，一学期以两门课程为限。</w:t>
      </w:r>
    </w:p>
    <w:p>
      <w:pPr>
        <w:spacing w:line="600" w:lineRule="exact"/>
        <w:jc w:val="center"/>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t>第四章  重</w:t>
      </w:r>
      <w:r>
        <w:rPr>
          <w:rFonts w:hint="eastAsia" w:ascii="黑体" w:hAnsi="黑体" w:eastAsia="黑体" w:cs="黑体"/>
          <w:b w:val="0"/>
          <w:bCs w:val="0"/>
          <w:sz w:val="32"/>
          <w:szCs w:val="32"/>
          <w:lang w:val="en-US" w:eastAsia="zh-CN"/>
        </w:rPr>
        <w:t xml:space="preserve">  </w:t>
      </w:r>
      <w:r>
        <w:rPr>
          <w:rFonts w:hint="default" w:ascii="黑体" w:hAnsi="黑体" w:eastAsia="黑体" w:cs="黑体"/>
          <w:b w:val="0"/>
          <w:bCs w:val="0"/>
          <w:sz w:val="32"/>
          <w:szCs w:val="32"/>
          <w:lang w:val="en-US" w:eastAsia="zh-CN"/>
        </w:rPr>
        <w:t>修</w:t>
      </w:r>
    </w:p>
    <w:p>
      <w:pPr>
        <w:widowControl/>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 xml:space="preserve">第十二条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每学期开学初，教务处统一组织网上重修申请，所有在籍学生根据自身学习情况提出本学期的申请课程。申请重修的课程为本学期开设的课程。</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第十三条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rPr>
        <w:t xml:space="preserve"> 重修分为组班重修、跟班重修和自主修读三种形式。重修人数在30人（含）以上的课程可安排组班重修；重修人数在30人以下，教务处根据本学期开出课程情况，确定学生是否进行跟班重修或自主修读；因人才培养方案调整造成必选或限选课不再开设的，可以通过自主修读方式重修。</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 xml:space="preserve">第十四条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实习、实验、毕业设计（论文）等实践课程不合格者，跟随下一年级或在适当时间另外安排重修。</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第十五条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b/>
          <w:bCs/>
          <w:sz w:val="32"/>
          <w:szCs w:val="32"/>
        </w:rPr>
        <w:t xml:space="preserve"> </w:t>
      </w:r>
      <w:r>
        <w:rPr>
          <w:rFonts w:hint="default" w:ascii="Times New Roman" w:hAnsi="Times New Roman" w:eastAsia="仿宋_GB2312" w:cs="Times New Roman"/>
          <w:sz w:val="32"/>
          <w:szCs w:val="32"/>
        </w:rPr>
        <w:t>重修学生（除成绩及格重修外）缺课累计超过该门课程学期教学时数的三分之一或旷课累计超过该门课程学期教学时数的四分之一者不得参加重修考试。</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第十六条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rPr>
        <w:t xml:space="preserve"> 重修课程成绩由平时成绩和期末考核成绩两部分组成，具体组成比例根据课程教学大纲执行。</w:t>
      </w:r>
    </w:p>
    <w:p>
      <w:pPr>
        <w:spacing w:line="600" w:lineRule="exact"/>
        <w:ind w:firstLine="643" w:firstLineChars="200"/>
        <w:rPr>
          <w:rFonts w:hint="default" w:ascii="Times New Roman" w:hAnsi="Times New Roman" w:eastAsia="仿宋_GB2312" w:cs="Times New Roman"/>
          <w:sz w:val="32"/>
          <w:szCs w:val="32"/>
          <w:highlight w:val="yellow"/>
        </w:rPr>
      </w:pPr>
      <w:r>
        <w:rPr>
          <w:rFonts w:hint="default" w:ascii="楷体_GB2312" w:hAnsi="楷体_GB2312" w:eastAsia="楷体_GB2312" w:cs="楷体_GB2312"/>
          <w:b/>
          <w:bCs/>
          <w:sz w:val="32"/>
          <w:szCs w:val="32"/>
        </w:rPr>
        <w:t>第十七条</w:t>
      </w:r>
      <w:r>
        <w:rPr>
          <w:rFonts w:hint="default" w:ascii="楷体_GB2312" w:hAnsi="楷体_GB2312" w:eastAsia="楷体_GB2312" w:cs="楷体_GB2312"/>
          <w:b/>
          <w:bCs/>
          <w:sz w:val="32"/>
          <w:szCs w:val="32"/>
          <w:lang w:val="en-US" w:eastAsia="zh-CN"/>
        </w:rPr>
        <w:t xml:space="preserve"> </w:t>
      </w:r>
      <w:r>
        <w:rPr>
          <w:rFonts w:hint="default" w:ascii="Times New Roman" w:hAnsi="Times New Roman" w:eastAsia="仿宋_GB2312" w:cs="Times New Roman"/>
          <w:sz w:val="32"/>
          <w:szCs w:val="32"/>
        </w:rPr>
        <w:t xml:space="preserve"> 任课教师不得擅自接收学生听课;学生未经网上选课而参加听课、考试的，该课程成绩无效。</w:t>
      </w:r>
    </w:p>
    <w:p>
      <w:pPr>
        <w:spacing w:line="600" w:lineRule="exact"/>
        <w:jc w:val="center"/>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t>第五章  补</w:t>
      </w:r>
      <w:r>
        <w:rPr>
          <w:rFonts w:hint="eastAsia" w:ascii="黑体" w:hAnsi="黑体" w:eastAsia="黑体" w:cs="黑体"/>
          <w:b w:val="0"/>
          <w:bCs w:val="0"/>
          <w:sz w:val="32"/>
          <w:szCs w:val="32"/>
          <w:lang w:val="en-US" w:eastAsia="zh-CN"/>
        </w:rPr>
        <w:t xml:space="preserve">  </w:t>
      </w:r>
      <w:r>
        <w:rPr>
          <w:rFonts w:hint="default" w:ascii="黑体" w:hAnsi="黑体" w:eastAsia="黑体" w:cs="黑体"/>
          <w:b w:val="0"/>
          <w:bCs w:val="0"/>
          <w:sz w:val="32"/>
          <w:szCs w:val="32"/>
          <w:lang w:val="en-US" w:eastAsia="zh-CN"/>
        </w:rPr>
        <w:t>修</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第十八条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转学、转专业、休学复学学生，已修课程按编入班级培养方案认定和冲抵，不足学分需通过补修获得，且原则上均需跟班补修，课程修读及成绩评定按所在教学班要求执行。</w:t>
      </w:r>
    </w:p>
    <w:p>
      <w:pPr>
        <w:spacing w:line="600" w:lineRule="exact"/>
        <w:jc w:val="center"/>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t>第六章  间断听课</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第十九条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rPr>
        <w:t xml:space="preserve"> 因重修（除成绩及格重修外）、补修而使听课时间冲突的，可申请间断听课。每门课程听课时数应达到总课时的三分之一，完成指定的作业，并参加各阶段的考核。实践性课程不得申请间断听课。</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第二十条</w:t>
      </w:r>
      <w:r>
        <w:rPr>
          <w:rFonts w:hint="default" w:ascii="楷体_GB2312" w:hAnsi="楷体_GB2312" w:eastAsia="楷体_GB2312" w:cs="楷体_GB2312"/>
          <w:b/>
          <w:bCs/>
          <w:sz w:val="32"/>
          <w:szCs w:val="32"/>
          <w:lang w:val="en-US" w:eastAsia="zh-CN"/>
        </w:rPr>
        <w:t xml:space="preserve"> </w:t>
      </w:r>
      <w:r>
        <w:rPr>
          <w:rFonts w:hint="default" w:ascii="Times New Roman" w:hAnsi="Times New Roman" w:eastAsia="仿宋_GB2312" w:cs="Times New Roman"/>
          <w:sz w:val="32"/>
          <w:szCs w:val="32"/>
        </w:rPr>
        <w:t xml:space="preserve"> 间断听课应于重修（除成绩及格重修外）、补修课程安排后二周内提出，经所在教学单位审核，教务处批准后方可间断听课。</w:t>
      </w:r>
    </w:p>
    <w:p>
      <w:pPr>
        <w:spacing w:line="600" w:lineRule="exact"/>
        <w:ind w:firstLine="643" w:firstLineChars="200"/>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第二十一条</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rPr>
        <w:t xml:space="preserve"> 学生申请间断听课，一学期以两门课程为限。</w:t>
      </w:r>
    </w:p>
    <w:p>
      <w:pPr>
        <w:spacing w:line="600" w:lineRule="exact"/>
        <w:jc w:val="center"/>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t>第</w:t>
      </w:r>
      <w:r>
        <w:rPr>
          <w:rFonts w:hint="eastAsia" w:ascii="黑体" w:hAnsi="黑体" w:eastAsia="黑体" w:cs="黑体"/>
          <w:b w:val="0"/>
          <w:bCs w:val="0"/>
          <w:sz w:val="32"/>
          <w:szCs w:val="32"/>
          <w:lang w:val="en-US" w:eastAsia="zh-CN"/>
        </w:rPr>
        <w:t>七</w:t>
      </w:r>
      <w:r>
        <w:rPr>
          <w:rFonts w:hint="default" w:ascii="黑体" w:hAnsi="黑体" w:eastAsia="黑体" w:cs="黑体"/>
          <w:b w:val="0"/>
          <w:bCs w:val="0"/>
          <w:sz w:val="32"/>
          <w:szCs w:val="32"/>
          <w:lang w:val="en-US" w:eastAsia="zh-CN"/>
        </w:rPr>
        <w:t>章  附  则</w:t>
      </w:r>
    </w:p>
    <w:p>
      <w:pPr>
        <w:spacing w:line="600" w:lineRule="exact"/>
        <w:ind w:firstLine="643" w:firstLineChars="200"/>
        <w:rPr>
          <w:rFonts w:hint="default" w:ascii="Times New Roman" w:hAnsi="Times New Roman" w:eastAsia="仿宋_GB2312" w:cs="Times New Roman"/>
          <w:sz w:val="32"/>
          <w:szCs w:val="32"/>
          <w:highlight w:val="none"/>
        </w:rPr>
      </w:pPr>
      <w:r>
        <w:rPr>
          <w:rFonts w:hint="eastAsia" w:ascii="楷体_GB2312" w:hAnsi="楷体_GB2312" w:eastAsia="楷体_GB2312" w:cs="楷体_GB2312"/>
          <w:b/>
          <w:bCs/>
          <w:sz w:val="32"/>
          <w:szCs w:val="32"/>
          <w:highlight w:val="none"/>
        </w:rPr>
        <w:t>第二十二条</w:t>
      </w:r>
      <w:r>
        <w:rPr>
          <w:rFonts w:hint="default" w:ascii="Times New Roman" w:hAnsi="Times New Roman" w:eastAsia="仿宋_GB2312" w:cs="Times New Roman"/>
          <w:sz w:val="32"/>
          <w:szCs w:val="32"/>
          <w:highlight w:val="none"/>
        </w:rPr>
        <w:t xml:space="preserve"> </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本管理办法自2024年9月1日起实施，原《温州理工学院课程重修管理办法》（温理工教</w:t>
      </w:r>
      <w:r>
        <w:rPr>
          <w:rFonts w:hint="default" w:ascii="Times New Roman" w:hAnsi="Times New Roman" w:eastAsia="仿宋_GB2312" w:cs="Times New Roman"/>
          <w:sz w:val="32"/>
          <w:szCs w:val="20"/>
          <w:highlight w:val="none"/>
        </w:rPr>
        <w:t>〔2021〕11号</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、《温州理工学院课程修读管理细则》（温理工教〔2021〕12号</w:t>
      </w:r>
      <w:r>
        <w:rPr>
          <w:rFonts w:hint="eastAsia" w:ascii="Times New Roman" w:hAnsi="Times New Roman" w:eastAsia="仿宋_GB2312" w:cs="Times New Roman"/>
          <w:sz w:val="32"/>
          <w:szCs w:val="32"/>
          <w:highlight w:val="none"/>
          <w:lang w:val="en-US" w:eastAsia="zh-CN"/>
        </w:rPr>
        <w:t>)、《温州理工学院课程修读管理细则（试行）》（温理工教〔2024〕5号）</w:t>
      </w:r>
      <w:r>
        <w:rPr>
          <w:rFonts w:hint="default" w:ascii="Times New Roman" w:hAnsi="Times New Roman" w:eastAsia="仿宋_GB2312" w:cs="Times New Roman"/>
          <w:sz w:val="32"/>
          <w:szCs w:val="32"/>
          <w:highlight w:val="none"/>
        </w:rPr>
        <w:t>同时废止。此前与本办法有冲突的相关规定，以本办法为准，具体由教务处负责解释。</w:t>
      </w:r>
    </w:p>
    <w:p>
      <w:pPr>
        <w:spacing w:line="600" w:lineRule="exact"/>
        <w:rPr>
          <w:rFonts w:hint="default" w:ascii="Times New Roman" w:hAnsi="Times New Roman" w:eastAsia="仿宋_GB2312" w:cs="Times New Roman"/>
          <w:snapToGrid w:val="0"/>
          <w:kern w:val="0"/>
          <w:sz w:val="32"/>
          <w:szCs w:val="32"/>
        </w:rPr>
      </w:pPr>
    </w:p>
    <w:p>
      <w:pPr>
        <w:spacing w:line="20" w:lineRule="exact"/>
        <w:rPr>
          <w:rFonts w:hint="default" w:ascii="Times New Roman" w:hAnsi="Times New Roman" w:eastAsia="仿宋_GB2312" w:cs="Times New Roman"/>
          <w:snapToGrid w:val="0"/>
          <w:kern w:val="0"/>
          <w:sz w:val="32"/>
          <w:szCs w:val="32"/>
        </w:rPr>
      </w:pPr>
    </w:p>
    <w:p>
      <w:pPr>
        <w:rPr>
          <w:rFonts w:hint="default" w:ascii="Times New Roman" w:hAnsi="Times New Roman" w:eastAsia="宋体" w:cs="Times New Roman"/>
          <w:szCs w:val="20"/>
        </w:rPr>
      </w:pPr>
    </w:p>
    <w:p>
      <w:pPr>
        <w:spacing w:line="600" w:lineRule="exact"/>
        <w:rPr>
          <w:rFonts w:hint="default" w:ascii="Times New Roman" w:hAnsi="Times New Roman" w:eastAsia="仿宋_GB2312" w:cs="Times New Roman"/>
          <w:sz w:val="32"/>
        </w:rPr>
      </w:pPr>
    </w:p>
    <w:p>
      <w:pPr>
        <w:spacing w:line="20" w:lineRule="exact"/>
        <w:rPr>
          <w:rFonts w:hint="default" w:ascii="Times New Roman" w:hAnsi="Times New Roman" w:eastAsia="宋体" w:cs="Times New Roman"/>
        </w:rPr>
      </w:pPr>
    </w:p>
    <w:p>
      <w:pPr>
        <w:rPr>
          <w:rFonts w:hint="default" w:ascii="Times New Roman" w:hAnsi="Times New Roman" w:eastAsia="宋体" w:cs="Times New Roman"/>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tbl>
      <w:tblPr>
        <w:tblStyle w:val="5"/>
        <w:tblpPr w:leftFromText="180" w:rightFromText="180" w:vertAnchor="text" w:horzAnchor="page" w:tblpX="1810" w:tblpY="363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9030" w:type="dxa"/>
            <w:tcBorders>
              <w:top w:val="single" w:color="auto" w:sz="12" w:space="0"/>
              <w:left w:val="nil"/>
              <w:bottom w:val="single" w:color="auto" w:sz="12" w:space="0"/>
              <w:right w:val="nil"/>
            </w:tcBorders>
            <w:noWrap w:val="0"/>
            <w:vAlign w:val="top"/>
          </w:tcPr>
          <w:p>
            <w:pPr>
              <w:keepNext w:val="0"/>
              <w:keepLines w:val="0"/>
              <w:pageBreakBefore w:val="0"/>
              <w:widowControl w:val="0"/>
              <w:kinsoku/>
              <w:wordWrap/>
              <w:overflowPunct/>
              <w:topLinePunct/>
              <w:autoSpaceDE/>
              <w:autoSpaceDN/>
              <w:bidi w:val="0"/>
              <w:spacing w:line="600" w:lineRule="exact"/>
              <w:ind w:right="0" w:firstLine="280" w:firstLine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温州理工学院校长办公室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月</w:t>
            </w:r>
            <w:r>
              <w:rPr>
                <w:rFonts w:hint="default" w:ascii="Times New Roman" w:hAnsi="Times New Roman" w:eastAsia="仿宋_GB2312" w:cs="Times New Roman"/>
                <w:sz w:val="28"/>
                <w:szCs w:val="28"/>
                <w:lang w:val="en-US" w:eastAsia="zh-CN"/>
              </w:rPr>
              <w:t>26</w:t>
            </w:r>
            <w:r>
              <w:rPr>
                <w:rFonts w:hint="default" w:ascii="Times New Roman" w:hAnsi="Times New Roman" w:eastAsia="仿宋_GB2312" w:cs="Times New Roman"/>
                <w:sz w:val="28"/>
                <w:szCs w:val="28"/>
              </w:rPr>
              <w:t>日印发</w:t>
            </w:r>
          </w:p>
        </w:tc>
      </w:tr>
    </w:tbl>
    <w:p>
      <w:pPr>
        <w:keepNext w:val="0"/>
        <w:keepLines w:val="0"/>
        <w:pageBreakBefore w:val="0"/>
        <w:widowControl w:val="0"/>
        <w:numPr>
          <w:ilvl w:val="0"/>
          <w:numId w:val="0"/>
        </w:numPr>
        <w:suppressLineNumbers w:val="0"/>
        <w:kinsoku/>
        <w:wordWrap/>
        <w:overflowPunct/>
        <w:topLinePunct/>
        <w:autoSpaceDE/>
        <w:autoSpaceDN/>
        <w:bidi w:val="0"/>
        <w:spacing w:line="600" w:lineRule="exact"/>
        <w:ind w:right="0" w:firstLine="620" w:firstLineChars="200"/>
        <w:jc w:val="both"/>
        <w:textAlignment w:val="auto"/>
        <w:rPr>
          <w:rFonts w:hint="default" w:ascii="Times New Roman" w:hAnsi="Times New Roman" w:eastAsia="仿宋_GB2312" w:cs="Times New Roman"/>
          <w:color w:val="000000"/>
          <w:kern w:val="0"/>
          <w:sz w:val="31"/>
          <w:szCs w:val="31"/>
          <w:lang w:val="en-US" w:eastAsia="zh-CN" w:bidi="ar"/>
        </w:rPr>
      </w:pPr>
    </w:p>
    <w:sectPr>
      <w:footerReference r:id="rId3" w:type="default"/>
      <w:pgSz w:w="11906" w:h="16838"/>
      <w:pgMar w:top="1440" w:right="1701" w:bottom="1440"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eastAsia="楷体_GB2312" w:cs="Times New Roman"/>
                              <w:sz w:val="28"/>
                              <w:szCs w:val="44"/>
                            </w:rPr>
                          </w:pPr>
                          <w:r>
                            <w:rPr>
                              <w:rFonts w:hint="default" w:ascii="Times New Roman" w:hAnsi="Times New Roman" w:eastAsia="楷体_GB2312" w:cs="Times New Roman"/>
                              <w:sz w:val="28"/>
                              <w:szCs w:val="44"/>
                            </w:rPr>
                            <w:t xml:space="preserve">— </w:t>
                          </w:r>
                          <w:r>
                            <w:rPr>
                              <w:rFonts w:hint="default" w:ascii="Times New Roman" w:hAnsi="Times New Roman" w:eastAsia="楷体_GB2312" w:cs="Times New Roman"/>
                              <w:sz w:val="28"/>
                              <w:szCs w:val="44"/>
                            </w:rPr>
                            <w:fldChar w:fldCharType="begin"/>
                          </w:r>
                          <w:r>
                            <w:rPr>
                              <w:rFonts w:hint="default" w:ascii="Times New Roman" w:hAnsi="Times New Roman" w:eastAsia="楷体_GB2312" w:cs="Times New Roman"/>
                              <w:sz w:val="28"/>
                              <w:szCs w:val="44"/>
                            </w:rPr>
                            <w:instrText xml:space="preserve"> PAGE  \* MERGEFORMAT </w:instrText>
                          </w:r>
                          <w:r>
                            <w:rPr>
                              <w:rFonts w:hint="default" w:ascii="Times New Roman" w:hAnsi="Times New Roman" w:eastAsia="楷体_GB2312" w:cs="Times New Roman"/>
                              <w:sz w:val="28"/>
                              <w:szCs w:val="44"/>
                            </w:rPr>
                            <w:fldChar w:fldCharType="separate"/>
                          </w:r>
                          <w:r>
                            <w:rPr>
                              <w:rFonts w:hint="default" w:ascii="Times New Roman" w:hAnsi="Times New Roman" w:eastAsia="楷体_GB2312" w:cs="Times New Roman"/>
                              <w:sz w:val="28"/>
                              <w:szCs w:val="44"/>
                            </w:rPr>
                            <w:t>1</w:t>
                          </w:r>
                          <w:r>
                            <w:rPr>
                              <w:rFonts w:hint="default" w:ascii="Times New Roman" w:hAnsi="Times New Roman" w:eastAsia="楷体_GB2312" w:cs="Times New Roman"/>
                              <w:sz w:val="28"/>
                              <w:szCs w:val="44"/>
                            </w:rPr>
                            <w:fldChar w:fldCharType="end"/>
                          </w:r>
                          <w:r>
                            <w:rPr>
                              <w:rFonts w:hint="default" w:ascii="Times New Roman" w:hAnsi="Times New Roman" w:eastAsia="楷体_GB2312" w:cs="Times New Roman"/>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ascii="Times New Roman" w:hAnsi="Times New Roman" w:eastAsia="楷体_GB2312" w:cs="Times New Roman"/>
                        <w:sz w:val="28"/>
                        <w:szCs w:val="44"/>
                      </w:rPr>
                    </w:pPr>
                    <w:r>
                      <w:rPr>
                        <w:rFonts w:hint="default" w:ascii="Times New Roman" w:hAnsi="Times New Roman" w:eastAsia="楷体_GB2312" w:cs="Times New Roman"/>
                        <w:sz w:val="28"/>
                        <w:szCs w:val="44"/>
                      </w:rPr>
                      <w:t xml:space="preserve">— </w:t>
                    </w:r>
                    <w:r>
                      <w:rPr>
                        <w:rFonts w:hint="default" w:ascii="Times New Roman" w:hAnsi="Times New Roman" w:eastAsia="楷体_GB2312" w:cs="Times New Roman"/>
                        <w:sz w:val="28"/>
                        <w:szCs w:val="44"/>
                      </w:rPr>
                      <w:fldChar w:fldCharType="begin"/>
                    </w:r>
                    <w:r>
                      <w:rPr>
                        <w:rFonts w:hint="default" w:ascii="Times New Roman" w:hAnsi="Times New Roman" w:eastAsia="楷体_GB2312" w:cs="Times New Roman"/>
                        <w:sz w:val="28"/>
                        <w:szCs w:val="44"/>
                      </w:rPr>
                      <w:instrText xml:space="preserve"> PAGE  \* MERGEFORMAT </w:instrText>
                    </w:r>
                    <w:r>
                      <w:rPr>
                        <w:rFonts w:hint="default" w:ascii="Times New Roman" w:hAnsi="Times New Roman" w:eastAsia="楷体_GB2312" w:cs="Times New Roman"/>
                        <w:sz w:val="28"/>
                        <w:szCs w:val="44"/>
                      </w:rPr>
                      <w:fldChar w:fldCharType="separate"/>
                    </w:r>
                    <w:r>
                      <w:rPr>
                        <w:rFonts w:hint="default" w:ascii="Times New Roman" w:hAnsi="Times New Roman" w:eastAsia="楷体_GB2312" w:cs="Times New Roman"/>
                        <w:sz w:val="28"/>
                        <w:szCs w:val="44"/>
                      </w:rPr>
                      <w:t>1</w:t>
                    </w:r>
                    <w:r>
                      <w:rPr>
                        <w:rFonts w:hint="default" w:ascii="Times New Roman" w:hAnsi="Times New Roman" w:eastAsia="楷体_GB2312" w:cs="Times New Roman"/>
                        <w:sz w:val="28"/>
                        <w:szCs w:val="44"/>
                      </w:rPr>
                      <w:fldChar w:fldCharType="end"/>
                    </w:r>
                    <w:r>
                      <w:rPr>
                        <w:rFonts w:hint="default" w:ascii="Times New Roman" w:hAnsi="Times New Roman" w:eastAsia="楷体_GB2312" w:cs="Times New Roman"/>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dit="forms" w:enforcement="1" w:cryptProviderType="rsaFull" w:cryptAlgorithmClass="hash" w:cryptAlgorithmType="typeAny" w:cryptAlgorithmSid="4" w:cryptSpinCount="0" w:hash="gpy0m8Juq72Y7IVZZVNZlMK5OP4=" w:salt="LRL/oGxwxbx6yHUuMMQDF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kZDFiMmIwYTk3YzE2ZTg3Nzg4N2FhOTMyMTlkNTAifQ=="/>
  </w:docVars>
  <w:rsids>
    <w:rsidRoot w:val="6339705A"/>
    <w:rsid w:val="000A002F"/>
    <w:rsid w:val="002C61F7"/>
    <w:rsid w:val="006E4A62"/>
    <w:rsid w:val="00B5443F"/>
    <w:rsid w:val="00CA7EEA"/>
    <w:rsid w:val="011A24F4"/>
    <w:rsid w:val="013A2E3E"/>
    <w:rsid w:val="01AC5842"/>
    <w:rsid w:val="01B32CF1"/>
    <w:rsid w:val="02317AF5"/>
    <w:rsid w:val="02625B11"/>
    <w:rsid w:val="02DC3F04"/>
    <w:rsid w:val="035B751F"/>
    <w:rsid w:val="036068E4"/>
    <w:rsid w:val="03685798"/>
    <w:rsid w:val="03B726BF"/>
    <w:rsid w:val="04001E75"/>
    <w:rsid w:val="040A4AA1"/>
    <w:rsid w:val="04115E30"/>
    <w:rsid w:val="045D2E23"/>
    <w:rsid w:val="04714B20"/>
    <w:rsid w:val="047168CE"/>
    <w:rsid w:val="047C599F"/>
    <w:rsid w:val="047F157A"/>
    <w:rsid w:val="04A56E6E"/>
    <w:rsid w:val="04BF588C"/>
    <w:rsid w:val="050D2C92"/>
    <w:rsid w:val="05622323"/>
    <w:rsid w:val="058D7738"/>
    <w:rsid w:val="0590259A"/>
    <w:rsid w:val="05B72A07"/>
    <w:rsid w:val="05C43200"/>
    <w:rsid w:val="06606BFB"/>
    <w:rsid w:val="068F128E"/>
    <w:rsid w:val="06D27AF8"/>
    <w:rsid w:val="07220BD1"/>
    <w:rsid w:val="072E0AA7"/>
    <w:rsid w:val="07691ADF"/>
    <w:rsid w:val="07A07BF6"/>
    <w:rsid w:val="07CB4548"/>
    <w:rsid w:val="08017F69"/>
    <w:rsid w:val="08393BA7"/>
    <w:rsid w:val="085D5AE7"/>
    <w:rsid w:val="08B66AE7"/>
    <w:rsid w:val="08C571E9"/>
    <w:rsid w:val="08DD1D45"/>
    <w:rsid w:val="08E458C1"/>
    <w:rsid w:val="08F55D20"/>
    <w:rsid w:val="08FF094D"/>
    <w:rsid w:val="09061CDB"/>
    <w:rsid w:val="09C833C3"/>
    <w:rsid w:val="09FB55B8"/>
    <w:rsid w:val="0A0F696E"/>
    <w:rsid w:val="0A7D5FCD"/>
    <w:rsid w:val="0AF838A6"/>
    <w:rsid w:val="0B86024A"/>
    <w:rsid w:val="0BD601A7"/>
    <w:rsid w:val="0C2030B4"/>
    <w:rsid w:val="0C3618C3"/>
    <w:rsid w:val="0CA23AC9"/>
    <w:rsid w:val="0CB16402"/>
    <w:rsid w:val="0CF85DDF"/>
    <w:rsid w:val="0CFB767D"/>
    <w:rsid w:val="0D044784"/>
    <w:rsid w:val="0DC42FAC"/>
    <w:rsid w:val="0E082052"/>
    <w:rsid w:val="0EFD76DC"/>
    <w:rsid w:val="0F2864A1"/>
    <w:rsid w:val="0F2B5EC1"/>
    <w:rsid w:val="0F580DB7"/>
    <w:rsid w:val="0FDD306A"/>
    <w:rsid w:val="0FF64437"/>
    <w:rsid w:val="100375C3"/>
    <w:rsid w:val="10113209"/>
    <w:rsid w:val="10613C9B"/>
    <w:rsid w:val="109A0F5B"/>
    <w:rsid w:val="10AF4A06"/>
    <w:rsid w:val="10D91F5E"/>
    <w:rsid w:val="10F30745"/>
    <w:rsid w:val="110411F6"/>
    <w:rsid w:val="113118BF"/>
    <w:rsid w:val="11652AA8"/>
    <w:rsid w:val="12010593"/>
    <w:rsid w:val="12053AB1"/>
    <w:rsid w:val="12152F8F"/>
    <w:rsid w:val="12153449"/>
    <w:rsid w:val="121865DB"/>
    <w:rsid w:val="122136E2"/>
    <w:rsid w:val="12333415"/>
    <w:rsid w:val="128D0D77"/>
    <w:rsid w:val="12AF6F40"/>
    <w:rsid w:val="12C972D1"/>
    <w:rsid w:val="12CD386A"/>
    <w:rsid w:val="12E110C3"/>
    <w:rsid w:val="12E806A4"/>
    <w:rsid w:val="13441E98"/>
    <w:rsid w:val="135B433C"/>
    <w:rsid w:val="136A10A1"/>
    <w:rsid w:val="13D5193B"/>
    <w:rsid w:val="13EE5AF3"/>
    <w:rsid w:val="142851FC"/>
    <w:rsid w:val="1440123E"/>
    <w:rsid w:val="146975C2"/>
    <w:rsid w:val="14771CDF"/>
    <w:rsid w:val="14E8498B"/>
    <w:rsid w:val="152C4882"/>
    <w:rsid w:val="15B900D5"/>
    <w:rsid w:val="15B93600"/>
    <w:rsid w:val="15D13671"/>
    <w:rsid w:val="162039C7"/>
    <w:rsid w:val="162E461F"/>
    <w:rsid w:val="17051824"/>
    <w:rsid w:val="175C54D9"/>
    <w:rsid w:val="17C70888"/>
    <w:rsid w:val="17C96348"/>
    <w:rsid w:val="17E23913"/>
    <w:rsid w:val="17E53404"/>
    <w:rsid w:val="183D713E"/>
    <w:rsid w:val="18716889"/>
    <w:rsid w:val="188E3A9B"/>
    <w:rsid w:val="18C942B7"/>
    <w:rsid w:val="192A5572"/>
    <w:rsid w:val="19325FDB"/>
    <w:rsid w:val="19406B43"/>
    <w:rsid w:val="19575C3B"/>
    <w:rsid w:val="19722A75"/>
    <w:rsid w:val="19843555"/>
    <w:rsid w:val="19D41982"/>
    <w:rsid w:val="19EF056A"/>
    <w:rsid w:val="19F07FAC"/>
    <w:rsid w:val="19F71507"/>
    <w:rsid w:val="1A424B3D"/>
    <w:rsid w:val="1A8A3DEE"/>
    <w:rsid w:val="1A8A4ECB"/>
    <w:rsid w:val="1A911621"/>
    <w:rsid w:val="1AF000F5"/>
    <w:rsid w:val="1B027E17"/>
    <w:rsid w:val="1B193AF0"/>
    <w:rsid w:val="1B272899"/>
    <w:rsid w:val="1B421B22"/>
    <w:rsid w:val="1B4A1EFB"/>
    <w:rsid w:val="1B87613B"/>
    <w:rsid w:val="1B91157A"/>
    <w:rsid w:val="1BA07D6D"/>
    <w:rsid w:val="1BCD63AF"/>
    <w:rsid w:val="1BE4366A"/>
    <w:rsid w:val="1BEF2AA3"/>
    <w:rsid w:val="1BF81957"/>
    <w:rsid w:val="1C393D1E"/>
    <w:rsid w:val="1C3B1844"/>
    <w:rsid w:val="1C6E7E6B"/>
    <w:rsid w:val="1C7A6810"/>
    <w:rsid w:val="1C7D1E5D"/>
    <w:rsid w:val="1CAD4A39"/>
    <w:rsid w:val="1CBA54CD"/>
    <w:rsid w:val="1CD35F20"/>
    <w:rsid w:val="1D0B6830"/>
    <w:rsid w:val="1D840FC9"/>
    <w:rsid w:val="1D921938"/>
    <w:rsid w:val="1DC31AF1"/>
    <w:rsid w:val="1E65704C"/>
    <w:rsid w:val="1E9F430C"/>
    <w:rsid w:val="1ECE002B"/>
    <w:rsid w:val="1ED33FB6"/>
    <w:rsid w:val="1EDD3086"/>
    <w:rsid w:val="1EF503D0"/>
    <w:rsid w:val="1F0D0FC0"/>
    <w:rsid w:val="1F106FB8"/>
    <w:rsid w:val="1F792DAF"/>
    <w:rsid w:val="1FB73CB1"/>
    <w:rsid w:val="1FBE4C66"/>
    <w:rsid w:val="204809D3"/>
    <w:rsid w:val="206F20D9"/>
    <w:rsid w:val="207B4905"/>
    <w:rsid w:val="209B0B03"/>
    <w:rsid w:val="20DD55C0"/>
    <w:rsid w:val="211437CE"/>
    <w:rsid w:val="212154AC"/>
    <w:rsid w:val="21DA38AD"/>
    <w:rsid w:val="2208041A"/>
    <w:rsid w:val="2228286B"/>
    <w:rsid w:val="22552F34"/>
    <w:rsid w:val="2277734E"/>
    <w:rsid w:val="22C407E5"/>
    <w:rsid w:val="22C6199A"/>
    <w:rsid w:val="22DE117B"/>
    <w:rsid w:val="2318468D"/>
    <w:rsid w:val="2353794C"/>
    <w:rsid w:val="2376337C"/>
    <w:rsid w:val="23775858"/>
    <w:rsid w:val="23AB5501"/>
    <w:rsid w:val="23B4085A"/>
    <w:rsid w:val="23D35440"/>
    <w:rsid w:val="24101808"/>
    <w:rsid w:val="243674C1"/>
    <w:rsid w:val="25401C79"/>
    <w:rsid w:val="25875AFA"/>
    <w:rsid w:val="259E20C8"/>
    <w:rsid w:val="25B55F3D"/>
    <w:rsid w:val="25F45843"/>
    <w:rsid w:val="26396DF4"/>
    <w:rsid w:val="264A1001"/>
    <w:rsid w:val="264F6618"/>
    <w:rsid w:val="266F0A68"/>
    <w:rsid w:val="26832765"/>
    <w:rsid w:val="26E256DE"/>
    <w:rsid w:val="26F23447"/>
    <w:rsid w:val="27092B96"/>
    <w:rsid w:val="27433CA3"/>
    <w:rsid w:val="27547C5E"/>
    <w:rsid w:val="2762122A"/>
    <w:rsid w:val="27A42993"/>
    <w:rsid w:val="27B96E8B"/>
    <w:rsid w:val="27DC037F"/>
    <w:rsid w:val="27E2526A"/>
    <w:rsid w:val="282D2989"/>
    <w:rsid w:val="2838132E"/>
    <w:rsid w:val="287266B4"/>
    <w:rsid w:val="28AB7D51"/>
    <w:rsid w:val="28B27332"/>
    <w:rsid w:val="28D70B46"/>
    <w:rsid w:val="28DA4193"/>
    <w:rsid w:val="28E15521"/>
    <w:rsid w:val="2940493E"/>
    <w:rsid w:val="297168A5"/>
    <w:rsid w:val="29CC7F7F"/>
    <w:rsid w:val="2A1B09C1"/>
    <w:rsid w:val="2A21651D"/>
    <w:rsid w:val="2A4E4E38"/>
    <w:rsid w:val="2A81520E"/>
    <w:rsid w:val="2AE35581"/>
    <w:rsid w:val="2B1716CE"/>
    <w:rsid w:val="2B230073"/>
    <w:rsid w:val="2B5E72FD"/>
    <w:rsid w:val="2BA41F0E"/>
    <w:rsid w:val="2BCF3D57"/>
    <w:rsid w:val="2BFD40B1"/>
    <w:rsid w:val="2C0F23A5"/>
    <w:rsid w:val="2C5A5D16"/>
    <w:rsid w:val="2C82701B"/>
    <w:rsid w:val="2CFB12A7"/>
    <w:rsid w:val="2D053ED4"/>
    <w:rsid w:val="2D2E44C6"/>
    <w:rsid w:val="2D870D8D"/>
    <w:rsid w:val="2D940DB4"/>
    <w:rsid w:val="2DA27975"/>
    <w:rsid w:val="2DAB1220"/>
    <w:rsid w:val="2DFE26D1"/>
    <w:rsid w:val="2E163EBF"/>
    <w:rsid w:val="2E1B14D5"/>
    <w:rsid w:val="2F0F2DE8"/>
    <w:rsid w:val="2F4862FA"/>
    <w:rsid w:val="2F524F0E"/>
    <w:rsid w:val="2FD14541"/>
    <w:rsid w:val="30183F1E"/>
    <w:rsid w:val="304A60A2"/>
    <w:rsid w:val="30656A38"/>
    <w:rsid w:val="308E41E1"/>
    <w:rsid w:val="30BD4AC6"/>
    <w:rsid w:val="311A3CC6"/>
    <w:rsid w:val="31293F09"/>
    <w:rsid w:val="31556AAC"/>
    <w:rsid w:val="3183186B"/>
    <w:rsid w:val="31C0486E"/>
    <w:rsid w:val="31CF045B"/>
    <w:rsid w:val="31D2634F"/>
    <w:rsid w:val="320E0D7E"/>
    <w:rsid w:val="322F37A1"/>
    <w:rsid w:val="32785148"/>
    <w:rsid w:val="32843AED"/>
    <w:rsid w:val="3296406E"/>
    <w:rsid w:val="32981347"/>
    <w:rsid w:val="32C739DA"/>
    <w:rsid w:val="3341553A"/>
    <w:rsid w:val="353C06AF"/>
    <w:rsid w:val="35A65B28"/>
    <w:rsid w:val="364307A9"/>
    <w:rsid w:val="368D6CE8"/>
    <w:rsid w:val="36BE6EA2"/>
    <w:rsid w:val="36D6243D"/>
    <w:rsid w:val="36EB413B"/>
    <w:rsid w:val="373D24BC"/>
    <w:rsid w:val="37977E1F"/>
    <w:rsid w:val="37A367C3"/>
    <w:rsid w:val="380F2E7D"/>
    <w:rsid w:val="39203E44"/>
    <w:rsid w:val="39A16D33"/>
    <w:rsid w:val="39B66837"/>
    <w:rsid w:val="39DF5AAD"/>
    <w:rsid w:val="39E62997"/>
    <w:rsid w:val="3A0F0C00"/>
    <w:rsid w:val="3A396F6B"/>
    <w:rsid w:val="3ACC032B"/>
    <w:rsid w:val="3B9308FD"/>
    <w:rsid w:val="3BB014AF"/>
    <w:rsid w:val="3BC136BC"/>
    <w:rsid w:val="3BE92F91"/>
    <w:rsid w:val="3C073099"/>
    <w:rsid w:val="3C243C4B"/>
    <w:rsid w:val="3C2F4ACA"/>
    <w:rsid w:val="3C362D74"/>
    <w:rsid w:val="3C3D6ABB"/>
    <w:rsid w:val="3C4E0CC8"/>
    <w:rsid w:val="3C88242C"/>
    <w:rsid w:val="3CE06451"/>
    <w:rsid w:val="3D2C1009"/>
    <w:rsid w:val="3D480F3B"/>
    <w:rsid w:val="3D4A38CA"/>
    <w:rsid w:val="3D8C5F4C"/>
    <w:rsid w:val="3E3839DE"/>
    <w:rsid w:val="3E524E74"/>
    <w:rsid w:val="3E703177"/>
    <w:rsid w:val="3EA01CAF"/>
    <w:rsid w:val="3EC84D62"/>
    <w:rsid w:val="3EFE4C27"/>
    <w:rsid w:val="3F012022"/>
    <w:rsid w:val="3F1C50AD"/>
    <w:rsid w:val="3F710F55"/>
    <w:rsid w:val="3F8A64BB"/>
    <w:rsid w:val="3FDF261D"/>
    <w:rsid w:val="3FE07E89"/>
    <w:rsid w:val="40220A12"/>
    <w:rsid w:val="40786313"/>
    <w:rsid w:val="40E55B37"/>
    <w:rsid w:val="40F55EEB"/>
    <w:rsid w:val="41016309"/>
    <w:rsid w:val="41210759"/>
    <w:rsid w:val="4142704D"/>
    <w:rsid w:val="41BA3087"/>
    <w:rsid w:val="421A58D4"/>
    <w:rsid w:val="427434C5"/>
    <w:rsid w:val="42756FAE"/>
    <w:rsid w:val="428733DB"/>
    <w:rsid w:val="429A4C67"/>
    <w:rsid w:val="42C66673"/>
    <w:rsid w:val="42D71A17"/>
    <w:rsid w:val="42EA799C"/>
    <w:rsid w:val="4359067E"/>
    <w:rsid w:val="439D3B2B"/>
    <w:rsid w:val="44AF7326"/>
    <w:rsid w:val="44D26D39"/>
    <w:rsid w:val="44D34460"/>
    <w:rsid w:val="44DD0E3B"/>
    <w:rsid w:val="44DF2E05"/>
    <w:rsid w:val="45034D45"/>
    <w:rsid w:val="45F4468E"/>
    <w:rsid w:val="46317690"/>
    <w:rsid w:val="4676552C"/>
    <w:rsid w:val="46B12D46"/>
    <w:rsid w:val="46E22739"/>
    <w:rsid w:val="47121270"/>
    <w:rsid w:val="47262F6D"/>
    <w:rsid w:val="477D72AF"/>
    <w:rsid w:val="479512E9"/>
    <w:rsid w:val="4876582E"/>
    <w:rsid w:val="48961A2D"/>
    <w:rsid w:val="4900334A"/>
    <w:rsid w:val="49357497"/>
    <w:rsid w:val="493D634C"/>
    <w:rsid w:val="4968161B"/>
    <w:rsid w:val="496B110B"/>
    <w:rsid w:val="496D09DF"/>
    <w:rsid w:val="49C8030C"/>
    <w:rsid w:val="4A01737A"/>
    <w:rsid w:val="4A1E1CDA"/>
    <w:rsid w:val="4A541B9F"/>
    <w:rsid w:val="4A7931B5"/>
    <w:rsid w:val="4AB03279"/>
    <w:rsid w:val="4AC9433B"/>
    <w:rsid w:val="4AFD1366"/>
    <w:rsid w:val="4B1B26BD"/>
    <w:rsid w:val="4B1D01E3"/>
    <w:rsid w:val="4B3C5C84"/>
    <w:rsid w:val="4B4614E8"/>
    <w:rsid w:val="4BB16E0F"/>
    <w:rsid w:val="4C177328"/>
    <w:rsid w:val="4C1C66ED"/>
    <w:rsid w:val="4CA566E2"/>
    <w:rsid w:val="4CD4421B"/>
    <w:rsid w:val="4D1473C4"/>
    <w:rsid w:val="4D7C5695"/>
    <w:rsid w:val="4D84279B"/>
    <w:rsid w:val="4D956757"/>
    <w:rsid w:val="4D9D385D"/>
    <w:rsid w:val="4DC82688"/>
    <w:rsid w:val="4DD059E1"/>
    <w:rsid w:val="4DEF3084"/>
    <w:rsid w:val="4E791BD4"/>
    <w:rsid w:val="4E877E2F"/>
    <w:rsid w:val="4F9F566B"/>
    <w:rsid w:val="4FA17635"/>
    <w:rsid w:val="4FA26F09"/>
    <w:rsid w:val="500733DD"/>
    <w:rsid w:val="500D0826"/>
    <w:rsid w:val="501F67AB"/>
    <w:rsid w:val="504D50C7"/>
    <w:rsid w:val="508A39CD"/>
    <w:rsid w:val="50E13A61"/>
    <w:rsid w:val="50E9068C"/>
    <w:rsid w:val="50EA5B15"/>
    <w:rsid w:val="510F4A72"/>
    <w:rsid w:val="513149E8"/>
    <w:rsid w:val="514F30C0"/>
    <w:rsid w:val="515D3A2F"/>
    <w:rsid w:val="51705511"/>
    <w:rsid w:val="51711289"/>
    <w:rsid w:val="518E20C8"/>
    <w:rsid w:val="51D81308"/>
    <w:rsid w:val="51E67581"/>
    <w:rsid w:val="522D3402"/>
    <w:rsid w:val="523B4527"/>
    <w:rsid w:val="52477B6B"/>
    <w:rsid w:val="52754DA9"/>
    <w:rsid w:val="52B14033"/>
    <w:rsid w:val="52DF240B"/>
    <w:rsid w:val="5327153A"/>
    <w:rsid w:val="53283BC9"/>
    <w:rsid w:val="53346A12"/>
    <w:rsid w:val="53937294"/>
    <w:rsid w:val="53AE0572"/>
    <w:rsid w:val="5402441A"/>
    <w:rsid w:val="5411465D"/>
    <w:rsid w:val="54573C79"/>
    <w:rsid w:val="548D63DA"/>
    <w:rsid w:val="54BF5640"/>
    <w:rsid w:val="55164266"/>
    <w:rsid w:val="551E7032"/>
    <w:rsid w:val="55533CA7"/>
    <w:rsid w:val="55A0213D"/>
    <w:rsid w:val="55B856D8"/>
    <w:rsid w:val="55FC08E0"/>
    <w:rsid w:val="563D5BDD"/>
    <w:rsid w:val="565D1DDC"/>
    <w:rsid w:val="56737851"/>
    <w:rsid w:val="56C854A7"/>
    <w:rsid w:val="56CE1D23"/>
    <w:rsid w:val="57233025"/>
    <w:rsid w:val="57315742"/>
    <w:rsid w:val="574A1DC1"/>
    <w:rsid w:val="57A06424"/>
    <w:rsid w:val="57B974E6"/>
    <w:rsid w:val="57E20F4D"/>
    <w:rsid w:val="57F549C2"/>
    <w:rsid w:val="588673C8"/>
    <w:rsid w:val="596B47B7"/>
    <w:rsid w:val="597E09E7"/>
    <w:rsid w:val="598B6C60"/>
    <w:rsid w:val="5A04713E"/>
    <w:rsid w:val="5A3410A5"/>
    <w:rsid w:val="5A56101C"/>
    <w:rsid w:val="5A821E11"/>
    <w:rsid w:val="5AB4460B"/>
    <w:rsid w:val="5B04316E"/>
    <w:rsid w:val="5B392E17"/>
    <w:rsid w:val="5B4C075F"/>
    <w:rsid w:val="5B5F2276"/>
    <w:rsid w:val="5B8D1F10"/>
    <w:rsid w:val="5B9444F1"/>
    <w:rsid w:val="5BD9216F"/>
    <w:rsid w:val="5C0D1BAE"/>
    <w:rsid w:val="5CA6628A"/>
    <w:rsid w:val="5CAC2041"/>
    <w:rsid w:val="5D467A6D"/>
    <w:rsid w:val="5D7F0889"/>
    <w:rsid w:val="5D9500AD"/>
    <w:rsid w:val="5DA402F0"/>
    <w:rsid w:val="5DF11787"/>
    <w:rsid w:val="5DF72B16"/>
    <w:rsid w:val="5E162F9C"/>
    <w:rsid w:val="5E1E62F4"/>
    <w:rsid w:val="5E6E2DD8"/>
    <w:rsid w:val="5E6F4DA2"/>
    <w:rsid w:val="5EC93EDE"/>
    <w:rsid w:val="5F0E0117"/>
    <w:rsid w:val="5F13572D"/>
    <w:rsid w:val="5F1F0576"/>
    <w:rsid w:val="5F7C1524"/>
    <w:rsid w:val="5FBC5DC5"/>
    <w:rsid w:val="60067040"/>
    <w:rsid w:val="600734E4"/>
    <w:rsid w:val="6074044E"/>
    <w:rsid w:val="60862946"/>
    <w:rsid w:val="608E59B3"/>
    <w:rsid w:val="608E7761"/>
    <w:rsid w:val="60C50CA9"/>
    <w:rsid w:val="61171B87"/>
    <w:rsid w:val="611759A9"/>
    <w:rsid w:val="613F280A"/>
    <w:rsid w:val="614B05E3"/>
    <w:rsid w:val="61EF4230"/>
    <w:rsid w:val="625978FB"/>
    <w:rsid w:val="625E13B5"/>
    <w:rsid w:val="62862C66"/>
    <w:rsid w:val="628D3A49"/>
    <w:rsid w:val="62B114E5"/>
    <w:rsid w:val="62BE6D6D"/>
    <w:rsid w:val="630261E5"/>
    <w:rsid w:val="63107875"/>
    <w:rsid w:val="63161742"/>
    <w:rsid w:val="632E2B36"/>
    <w:rsid w:val="63302D52"/>
    <w:rsid w:val="6339705A"/>
    <w:rsid w:val="63514A76"/>
    <w:rsid w:val="63F20007"/>
    <w:rsid w:val="643B19AE"/>
    <w:rsid w:val="64B41760"/>
    <w:rsid w:val="64DC74CF"/>
    <w:rsid w:val="64EA33D4"/>
    <w:rsid w:val="64FF0C2E"/>
    <w:rsid w:val="653D1756"/>
    <w:rsid w:val="65B82E88"/>
    <w:rsid w:val="65F04A1A"/>
    <w:rsid w:val="66174C04"/>
    <w:rsid w:val="662714BD"/>
    <w:rsid w:val="6641119C"/>
    <w:rsid w:val="669058B5"/>
    <w:rsid w:val="669C425A"/>
    <w:rsid w:val="66C9448E"/>
    <w:rsid w:val="66CF4630"/>
    <w:rsid w:val="67002A3B"/>
    <w:rsid w:val="674548F2"/>
    <w:rsid w:val="681A5D7E"/>
    <w:rsid w:val="683A78D3"/>
    <w:rsid w:val="683E0616"/>
    <w:rsid w:val="688B4586"/>
    <w:rsid w:val="68C61A62"/>
    <w:rsid w:val="68F640F6"/>
    <w:rsid w:val="690305C1"/>
    <w:rsid w:val="69192872"/>
    <w:rsid w:val="694035C3"/>
    <w:rsid w:val="69823BDB"/>
    <w:rsid w:val="699851AD"/>
    <w:rsid w:val="69A2602B"/>
    <w:rsid w:val="69AC2A06"/>
    <w:rsid w:val="69D63F27"/>
    <w:rsid w:val="6A4B0471"/>
    <w:rsid w:val="6A6B0B13"/>
    <w:rsid w:val="6A773014"/>
    <w:rsid w:val="6A815C41"/>
    <w:rsid w:val="6A8F4802"/>
    <w:rsid w:val="6ABF6769"/>
    <w:rsid w:val="6AD62431"/>
    <w:rsid w:val="6AF3785D"/>
    <w:rsid w:val="6AF723A7"/>
    <w:rsid w:val="6B2F38EF"/>
    <w:rsid w:val="6B4C44A1"/>
    <w:rsid w:val="6B8F0831"/>
    <w:rsid w:val="6BE26BB3"/>
    <w:rsid w:val="6C16685D"/>
    <w:rsid w:val="6C5B6B6F"/>
    <w:rsid w:val="6CA55DD8"/>
    <w:rsid w:val="6CD71C8F"/>
    <w:rsid w:val="6D9419BA"/>
    <w:rsid w:val="6E180321"/>
    <w:rsid w:val="6E2434B3"/>
    <w:rsid w:val="6E7C509D"/>
    <w:rsid w:val="6EB81E4D"/>
    <w:rsid w:val="6EDC5B3C"/>
    <w:rsid w:val="6F8D32DA"/>
    <w:rsid w:val="704A4D27"/>
    <w:rsid w:val="708B7819"/>
    <w:rsid w:val="711C4915"/>
    <w:rsid w:val="713E5052"/>
    <w:rsid w:val="716F2C97"/>
    <w:rsid w:val="71900E5F"/>
    <w:rsid w:val="71A60683"/>
    <w:rsid w:val="71A943D4"/>
    <w:rsid w:val="71AB5C99"/>
    <w:rsid w:val="72086C48"/>
    <w:rsid w:val="7214383E"/>
    <w:rsid w:val="721D0945"/>
    <w:rsid w:val="72B827D6"/>
    <w:rsid w:val="72EC6569"/>
    <w:rsid w:val="72FF004B"/>
    <w:rsid w:val="73263829"/>
    <w:rsid w:val="7395275D"/>
    <w:rsid w:val="73D56FFD"/>
    <w:rsid w:val="73FC0A2E"/>
    <w:rsid w:val="740A6D83"/>
    <w:rsid w:val="74510D7A"/>
    <w:rsid w:val="74895730"/>
    <w:rsid w:val="748E0554"/>
    <w:rsid w:val="74F33BDF"/>
    <w:rsid w:val="75E874BC"/>
    <w:rsid w:val="76962A74"/>
    <w:rsid w:val="76FB4FCD"/>
    <w:rsid w:val="77171A39"/>
    <w:rsid w:val="7730111A"/>
    <w:rsid w:val="773B2CFE"/>
    <w:rsid w:val="77732DB5"/>
    <w:rsid w:val="779571D0"/>
    <w:rsid w:val="77A15B74"/>
    <w:rsid w:val="77A17922"/>
    <w:rsid w:val="77C57938"/>
    <w:rsid w:val="7821306F"/>
    <w:rsid w:val="789F4706"/>
    <w:rsid w:val="78F61EF0"/>
    <w:rsid w:val="79053EE1"/>
    <w:rsid w:val="795409C4"/>
    <w:rsid w:val="79570BE0"/>
    <w:rsid w:val="797F5A41"/>
    <w:rsid w:val="7993773F"/>
    <w:rsid w:val="79F006ED"/>
    <w:rsid w:val="7A1563A6"/>
    <w:rsid w:val="7A990D85"/>
    <w:rsid w:val="7AAA4D40"/>
    <w:rsid w:val="7AD4000F"/>
    <w:rsid w:val="7B196922"/>
    <w:rsid w:val="7B2965AD"/>
    <w:rsid w:val="7B6048B1"/>
    <w:rsid w:val="7BAC2D3A"/>
    <w:rsid w:val="7BB5765B"/>
    <w:rsid w:val="7BFA3BBC"/>
    <w:rsid w:val="7C99506C"/>
    <w:rsid w:val="7CDD764F"/>
    <w:rsid w:val="7DAC7021"/>
    <w:rsid w:val="7DB84C86"/>
    <w:rsid w:val="7DD81BC4"/>
    <w:rsid w:val="7E0230E5"/>
    <w:rsid w:val="7E551467"/>
    <w:rsid w:val="7EB16044"/>
    <w:rsid w:val="7EFC7B34"/>
    <w:rsid w:val="7F0D2042"/>
    <w:rsid w:val="7F0F1615"/>
    <w:rsid w:val="7F565496"/>
    <w:rsid w:val="7F9B7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1866</Words>
  <Characters>1942</Characters>
  <Lines>0</Lines>
  <Paragraphs>0</Paragraphs>
  <TotalTime>1</TotalTime>
  <ScaleCrop>false</ScaleCrop>
  <LinksUpToDate>false</LinksUpToDate>
  <CharactersWithSpaces>2065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2024-04-18T05:06:00Z</dcterms:created>
  <dc:creator>毛传雨</dc:creator>
  <cp:lastModifiedBy>欧欧</cp:lastModifiedBy>
  <cp:lastPrinted>2024-07-01T03:18:42Z</cp:lastPrinted>
  <dcterms:modified xsi:type="dcterms:W3CDTF">2024-07-01T03:18:58Z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A0F401527DCA4349AE82D844C8D72626_13</vt:lpwstr>
  </property>
</Properties>
</file>